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20F2" w14:textId="77777777" w:rsidR="00D34BEC" w:rsidRPr="00D34BEC" w:rsidRDefault="00D34BEC" w:rsidP="00D34BEC">
      <w:pPr>
        <w:spacing w:after="0" w:line="240" w:lineRule="auto"/>
        <w:contextualSpacing/>
        <w:jc w:val="right"/>
        <w:rPr>
          <w:rFonts w:ascii="Calibri Light" w:eastAsiaTheme="majorEastAsia" w:hAnsi="Calibri Light" w:cs="Calibri Light"/>
          <w:i/>
          <w:caps/>
          <w:color w:val="404040" w:themeColor="text1" w:themeTint="BF"/>
          <w:spacing w:val="-10"/>
          <w:sz w:val="44"/>
          <w:szCs w:val="72"/>
          <w:lang w:eastAsia="en-US"/>
        </w:rPr>
      </w:pPr>
      <w:bookmarkStart w:id="0" w:name="_Hlk187918558"/>
      <w:r w:rsidRPr="00D34BEC">
        <w:rPr>
          <w:rFonts w:ascii="Calibri Light" w:eastAsiaTheme="majorEastAsia" w:hAnsi="Calibri Light" w:cs="Calibri Light"/>
          <w:i/>
          <w:caps/>
          <w:noProof/>
          <w:color w:val="FF0000"/>
          <w:spacing w:val="-10"/>
          <w:sz w:val="32"/>
          <w:szCs w:val="72"/>
        </w:rPr>
        <w:drawing>
          <wp:anchor distT="0" distB="0" distL="114300" distR="114300" simplePos="0" relativeHeight="251659264" behindDoc="1" locked="0" layoutInCell="1" allowOverlap="1" wp14:anchorId="7278A3FE" wp14:editId="1FA1FF11">
            <wp:simplePos x="0" y="0"/>
            <wp:positionH relativeFrom="margin">
              <wp:align>left</wp:align>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7451715D">
        <w:rPr>
          <w:rFonts w:ascii="Calibri Light" w:eastAsiaTheme="majorEastAsia" w:hAnsi="Calibri Light" w:cs="Calibri Light"/>
          <w:i/>
          <w:iCs/>
          <w:caps/>
          <w:color w:val="FF0000"/>
          <w:spacing w:val="-10"/>
          <w:sz w:val="32"/>
          <w:szCs w:val="32"/>
          <w:lang w:eastAsia="en-US"/>
        </w:rPr>
        <w:t>[Your organisation Name]</w:t>
      </w:r>
    </w:p>
    <w:bookmarkEnd w:id="0"/>
    <w:p w14:paraId="7EB49A55" w14:textId="4B733DFA" w:rsidR="1A64D6D0" w:rsidRDefault="1A64D6D0" w:rsidP="7451715D">
      <w:pPr>
        <w:spacing w:after="0" w:line="240" w:lineRule="auto"/>
        <w:jc w:val="right"/>
        <w:rPr>
          <w:rFonts w:ascii="Calibri Light" w:eastAsiaTheme="majorEastAsia" w:hAnsi="Calibri Light" w:cs="Calibri Light"/>
          <w:caps/>
          <w:color w:val="404040" w:themeColor="text1" w:themeTint="BF"/>
          <w:sz w:val="72"/>
          <w:szCs w:val="72"/>
          <w:lang w:eastAsia="en-US"/>
        </w:rPr>
      </w:pPr>
      <w:r w:rsidRPr="7451715D">
        <w:rPr>
          <w:rFonts w:ascii="Calibri Light" w:eastAsiaTheme="majorEastAsia" w:hAnsi="Calibri Light" w:cs="Calibri Light"/>
          <w:caps/>
          <w:color w:val="404040" w:themeColor="text1" w:themeTint="BF"/>
          <w:sz w:val="72"/>
          <w:szCs w:val="72"/>
          <w:lang w:eastAsia="en-US"/>
        </w:rPr>
        <w:t>CULTURAL SAFETY ASSESSMENT AND DEVELOPENT PLan</w:t>
      </w:r>
    </w:p>
    <w:p w14:paraId="3E59ADCF" w14:textId="61A6F754" w:rsidR="2A34DEF3" w:rsidRDefault="2A34DEF3" w:rsidP="7451715D">
      <w:pPr>
        <w:spacing w:after="0"/>
        <w:jc w:val="center"/>
        <w:rPr>
          <w:rFonts w:ascii="Calibri" w:eastAsia="Calibri" w:hAnsi="Calibri" w:cs="Calibri"/>
          <w:i/>
          <w:iCs/>
          <w:lang w:val="en-US"/>
        </w:rPr>
      </w:pPr>
      <w:r w:rsidRPr="7451715D">
        <w:rPr>
          <w:rFonts w:ascii="Calibri" w:eastAsia="Calibri" w:hAnsi="Calibri" w:cs="Calibri"/>
          <w:i/>
          <w:iCs/>
          <w:lang w:val="en-US"/>
        </w:rPr>
        <w:t xml:space="preserve">This document has been created in response to the CHANH Aboriginal Action Communities of Practice to support members to identify, assess and develop their practice as culturally safe </w:t>
      </w:r>
      <w:proofErr w:type="spellStart"/>
      <w:r w:rsidRPr="7451715D">
        <w:rPr>
          <w:rFonts w:ascii="Calibri" w:eastAsia="Calibri" w:hAnsi="Calibri" w:cs="Calibri"/>
          <w:i/>
          <w:iCs/>
          <w:lang w:val="en-US"/>
        </w:rPr>
        <w:t>organisations</w:t>
      </w:r>
      <w:proofErr w:type="spellEnd"/>
      <w:r w:rsidRPr="7451715D">
        <w:rPr>
          <w:rFonts w:ascii="Calibri" w:eastAsia="Calibri" w:hAnsi="Calibri" w:cs="Calibri"/>
          <w:i/>
          <w:iCs/>
          <w:lang w:val="en-US"/>
        </w:rPr>
        <w:t xml:space="preserve">. It is currently in development as an </w:t>
      </w:r>
      <w:proofErr w:type="gramStart"/>
      <w:r w:rsidRPr="7451715D">
        <w:rPr>
          <w:rFonts w:ascii="Calibri" w:eastAsia="Calibri" w:hAnsi="Calibri" w:cs="Calibri"/>
          <w:i/>
          <w:iCs/>
          <w:lang w:val="en-US"/>
        </w:rPr>
        <w:t>active,</w:t>
      </w:r>
      <w:proofErr w:type="gramEnd"/>
      <w:r w:rsidRPr="7451715D">
        <w:rPr>
          <w:rFonts w:ascii="Calibri" w:eastAsia="Calibri" w:hAnsi="Calibri" w:cs="Calibri"/>
          <w:i/>
          <w:iCs/>
          <w:lang w:val="en-US"/>
        </w:rPr>
        <w:t xml:space="preserve"> learning resource.</w:t>
      </w:r>
    </w:p>
    <w:p w14:paraId="69F46EAD" w14:textId="572E55A8" w:rsidR="2A34DEF3" w:rsidRDefault="2A34DEF3" w:rsidP="7451715D">
      <w:pPr>
        <w:spacing w:after="0"/>
        <w:jc w:val="right"/>
        <w:rPr>
          <w:rFonts w:ascii="Calibri" w:eastAsia="Calibri" w:hAnsi="Calibri" w:cs="Calibri"/>
          <w:lang w:val="en-US"/>
        </w:rPr>
      </w:pPr>
      <w:r w:rsidRPr="7451715D">
        <w:rPr>
          <w:rFonts w:ascii="Calibri" w:eastAsia="Calibri" w:hAnsi="Calibri" w:cs="Calibri"/>
          <w:lang w:val="en-US"/>
        </w:rPr>
        <w:t xml:space="preserve"> </w:t>
      </w:r>
    </w:p>
    <w:p w14:paraId="27F22495" w14:textId="3388A2C5" w:rsidR="2A34DEF3" w:rsidRDefault="2A34DEF3" w:rsidP="7451715D">
      <w:pPr>
        <w:spacing w:after="0"/>
        <w:rPr>
          <w:rFonts w:ascii="Calibri" w:eastAsia="Calibri" w:hAnsi="Calibri" w:cs="Calibri"/>
          <w:lang w:val="en-US"/>
        </w:rPr>
      </w:pPr>
      <w:r w:rsidRPr="7451715D">
        <w:rPr>
          <w:rFonts w:ascii="Calibri" w:eastAsia="Calibri" w:hAnsi="Calibri" w:cs="Calibri"/>
          <w:lang w:val="en-US"/>
        </w:rPr>
        <w:t xml:space="preserve">The Aboriginal and Torres Strait Islander cultural safety framework </w:t>
      </w:r>
      <w:hyperlink r:id="rId8">
        <w:r w:rsidRPr="7451715D">
          <w:rPr>
            <w:rStyle w:val="Hyperlink"/>
            <w:rFonts w:ascii="Calibri" w:eastAsia="Calibri" w:hAnsi="Calibri" w:cs="Calibri"/>
            <w:color w:val="3366FF"/>
            <w:lang w:val="en-US"/>
          </w:rPr>
          <w:t>https://www.dhhs.vic.gov.au/publications/aboriginal-and-torres-strait-islander-cultural-safety-framework</w:t>
        </w:r>
      </w:hyperlink>
      <w:r w:rsidRPr="7451715D">
        <w:rPr>
          <w:rFonts w:ascii="Calibri" w:eastAsia="Calibri" w:hAnsi="Calibri" w:cs="Calibri"/>
          <w:lang w:val="en-US"/>
        </w:rPr>
        <w:t xml:space="preserve"> is designed to help Victorian health, human, and community services create culturally safe environments for Aboriginal staff, clients, families, and communities and is a contractual inclusion in the </w:t>
      </w:r>
      <w:proofErr w:type="spellStart"/>
      <w:r w:rsidRPr="7451715D">
        <w:rPr>
          <w:rFonts w:ascii="Calibri" w:eastAsia="Calibri" w:hAnsi="Calibri" w:cs="Calibri"/>
          <w:lang w:val="en-US"/>
        </w:rPr>
        <w:t>Neighbourhood</w:t>
      </w:r>
      <w:proofErr w:type="spellEnd"/>
      <w:r w:rsidRPr="7451715D">
        <w:rPr>
          <w:rFonts w:ascii="Calibri" w:eastAsia="Calibri" w:hAnsi="Calibri" w:cs="Calibri"/>
          <w:lang w:val="en-US"/>
        </w:rPr>
        <w:t xml:space="preserve"> Houses Coordination Program Service Agreement. This framework supports the Korin </w:t>
      </w:r>
      <w:proofErr w:type="spellStart"/>
      <w:r w:rsidRPr="7451715D">
        <w:rPr>
          <w:rFonts w:ascii="Calibri" w:eastAsia="Calibri" w:hAnsi="Calibri" w:cs="Calibri"/>
          <w:lang w:val="en-US"/>
        </w:rPr>
        <w:t>Korin</w:t>
      </w:r>
      <w:proofErr w:type="spellEnd"/>
      <w:r w:rsidRPr="7451715D">
        <w:rPr>
          <w:rFonts w:ascii="Calibri" w:eastAsia="Calibri" w:hAnsi="Calibri" w:cs="Calibri"/>
          <w:lang w:val="en-US"/>
        </w:rPr>
        <w:t xml:space="preserve"> Balit-</w:t>
      </w:r>
      <w:proofErr w:type="spellStart"/>
      <w:r w:rsidRPr="7451715D">
        <w:rPr>
          <w:rFonts w:ascii="Calibri" w:eastAsia="Calibri" w:hAnsi="Calibri" w:cs="Calibri"/>
          <w:lang w:val="en-US"/>
        </w:rPr>
        <w:t>Djak</w:t>
      </w:r>
      <w:proofErr w:type="spellEnd"/>
      <w:r w:rsidRPr="7451715D">
        <w:rPr>
          <w:rFonts w:ascii="Calibri" w:eastAsia="Calibri" w:hAnsi="Calibri" w:cs="Calibri"/>
          <w:lang w:val="en-US"/>
        </w:rPr>
        <w:t xml:space="preserve"> strategic plan, aiming for self-determining, healthy, and safe Aboriginal communities. As DFFH funded </w:t>
      </w:r>
      <w:proofErr w:type="spellStart"/>
      <w:r w:rsidRPr="7451715D">
        <w:rPr>
          <w:rFonts w:ascii="Calibri" w:eastAsia="Calibri" w:hAnsi="Calibri" w:cs="Calibri"/>
          <w:lang w:val="en-US"/>
        </w:rPr>
        <w:t>organisations</w:t>
      </w:r>
      <w:proofErr w:type="spellEnd"/>
      <w:r w:rsidRPr="7451715D">
        <w:rPr>
          <w:rFonts w:ascii="Calibri" w:eastAsia="Calibri" w:hAnsi="Calibri" w:cs="Calibri"/>
          <w:lang w:val="en-US"/>
        </w:rPr>
        <w:t xml:space="preserve">, </w:t>
      </w:r>
      <w:proofErr w:type="spellStart"/>
      <w:r w:rsidRPr="7451715D">
        <w:rPr>
          <w:rFonts w:ascii="Calibri" w:eastAsia="Calibri" w:hAnsi="Calibri" w:cs="Calibri"/>
          <w:lang w:val="en-US"/>
        </w:rPr>
        <w:t>Neighbourhood</w:t>
      </w:r>
      <w:proofErr w:type="spellEnd"/>
      <w:r w:rsidRPr="7451715D">
        <w:rPr>
          <w:rFonts w:ascii="Calibri" w:eastAsia="Calibri" w:hAnsi="Calibri" w:cs="Calibri"/>
          <w:lang w:val="en-US"/>
        </w:rPr>
        <w:t xml:space="preserve"> Houses should be working to achieve:</w:t>
      </w:r>
    </w:p>
    <w:p w14:paraId="142DFC13" w14:textId="10B96B67" w:rsidR="2A34DEF3" w:rsidRDefault="2A34DEF3" w:rsidP="7451715D">
      <w:pPr>
        <w:pStyle w:val="ListParagraph"/>
        <w:numPr>
          <w:ilvl w:val="0"/>
          <w:numId w:val="16"/>
        </w:numPr>
        <w:spacing w:after="0"/>
        <w:rPr>
          <w:rFonts w:ascii="Calibri" w:eastAsia="Calibri" w:hAnsi="Calibri" w:cs="Calibri"/>
          <w:lang w:val="en-US"/>
        </w:rPr>
      </w:pPr>
      <w:r w:rsidRPr="7451715D">
        <w:rPr>
          <w:rFonts w:ascii="Calibri" w:eastAsia="Calibri" w:hAnsi="Calibri" w:cs="Calibri"/>
          <w:b/>
          <w:bCs/>
          <w:lang w:val="en-US"/>
        </w:rPr>
        <w:t>Establishing Culturally Safe Practices</w:t>
      </w:r>
      <w:r w:rsidRPr="7451715D">
        <w:rPr>
          <w:rFonts w:ascii="Calibri" w:eastAsia="Calibri" w:hAnsi="Calibri" w:cs="Calibri"/>
          <w:lang w:val="en-US"/>
        </w:rPr>
        <w:t xml:space="preserve">: </w:t>
      </w:r>
      <w:proofErr w:type="spellStart"/>
      <w:r w:rsidRPr="7451715D">
        <w:rPr>
          <w:rFonts w:ascii="Calibri" w:eastAsia="Calibri" w:hAnsi="Calibri" w:cs="Calibri"/>
          <w:lang w:val="en-US"/>
        </w:rPr>
        <w:t>Neighbourhood</w:t>
      </w:r>
      <w:proofErr w:type="spellEnd"/>
      <w:r w:rsidRPr="7451715D">
        <w:rPr>
          <w:rFonts w:ascii="Calibri" w:eastAsia="Calibri" w:hAnsi="Calibri" w:cs="Calibri"/>
          <w:lang w:val="en-US"/>
        </w:rPr>
        <w:t xml:space="preserve"> Houses must ensure that their services and workplaces are culturally safe for Aboriginal people. This involves recognizing and respecting Aboriginal culture and creating services that are inclusive of the needs and rights of Aboriginal clients and staff.</w:t>
      </w:r>
    </w:p>
    <w:p w14:paraId="5C58988D" w14:textId="05A6C327" w:rsidR="2A34DEF3" w:rsidRDefault="2A34DEF3" w:rsidP="7451715D">
      <w:pPr>
        <w:pStyle w:val="ListParagraph"/>
        <w:numPr>
          <w:ilvl w:val="0"/>
          <w:numId w:val="15"/>
        </w:numPr>
        <w:spacing w:after="0"/>
        <w:rPr>
          <w:rFonts w:ascii="Calibri" w:eastAsia="Calibri" w:hAnsi="Calibri" w:cs="Calibri"/>
          <w:lang w:val="en-US"/>
        </w:rPr>
      </w:pPr>
      <w:r w:rsidRPr="7451715D">
        <w:rPr>
          <w:rFonts w:ascii="Calibri" w:eastAsia="Calibri" w:hAnsi="Calibri" w:cs="Calibri"/>
          <w:b/>
          <w:bCs/>
          <w:lang w:val="en-US"/>
        </w:rPr>
        <w:t>Continuous Learning and Improvement</w:t>
      </w:r>
      <w:r w:rsidRPr="7451715D">
        <w:rPr>
          <w:rFonts w:ascii="Calibri" w:eastAsia="Calibri" w:hAnsi="Calibri" w:cs="Calibri"/>
          <w:lang w:val="en-US"/>
        </w:rPr>
        <w:t xml:space="preserve">: </w:t>
      </w:r>
      <w:proofErr w:type="spellStart"/>
      <w:r w:rsidRPr="7451715D">
        <w:rPr>
          <w:rFonts w:ascii="Calibri" w:eastAsia="Calibri" w:hAnsi="Calibri" w:cs="Calibri"/>
          <w:lang w:val="en-US"/>
        </w:rPr>
        <w:t>Neighbourhood</w:t>
      </w:r>
      <w:proofErr w:type="spellEnd"/>
      <w:r w:rsidRPr="7451715D">
        <w:rPr>
          <w:rFonts w:ascii="Calibri" w:eastAsia="Calibri" w:hAnsi="Calibri" w:cs="Calibri"/>
          <w:lang w:val="en-US"/>
        </w:rPr>
        <w:t xml:space="preserve"> Houses should engage in ongoing learning and practice improvement to strengthen cultural safety. This includes addressing unconscious bias, racism, and discrimination within the organization, and accepting and learning from advice and feedback offered by the Aboriginal community. </w:t>
      </w:r>
    </w:p>
    <w:p w14:paraId="64DAB8AE" w14:textId="509B92B2" w:rsidR="2A34DEF3" w:rsidRDefault="2A34DEF3" w:rsidP="7451715D">
      <w:pPr>
        <w:pStyle w:val="ListParagraph"/>
        <w:numPr>
          <w:ilvl w:val="0"/>
          <w:numId w:val="15"/>
        </w:numPr>
        <w:spacing w:after="0"/>
        <w:rPr>
          <w:rFonts w:ascii="Calibri" w:eastAsia="Calibri" w:hAnsi="Calibri" w:cs="Calibri"/>
          <w:lang w:val="en-US"/>
        </w:rPr>
      </w:pPr>
      <w:r w:rsidRPr="7451715D">
        <w:rPr>
          <w:rFonts w:ascii="Calibri" w:eastAsia="Calibri" w:hAnsi="Calibri" w:cs="Calibri"/>
          <w:b/>
          <w:bCs/>
          <w:lang w:val="en-US"/>
        </w:rPr>
        <w:t>Quality Improvement Process</w:t>
      </w:r>
      <w:r w:rsidRPr="7451715D">
        <w:rPr>
          <w:rFonts w:ascii="Calibri" w:eastAsia="Calibri" w:hAnsi="Calibri" w:cs="Calibri"/>
          <w:lang w:val="en-US"/>
        </w:rPr>
        <w:t xml:space="preserve">: Implementing an iterative quality improvement process to map, plan, act, and review actions for improving Aboriginal cultural safety. Using this document will help to identify areas of focus and ways forward. </w:t>
      </w:r>
    </w:p>
    <w:p w14:paraId="7E3BE616" w14:textId="6C4A4C24" w:rsidR="7451715D" w:rsidRDefault="7451715D" w:rsidP="7451715D">
      <w:pPr>
        <w:spacing w:after="120"/>
        <w:rPr>
          <w:rFonts w:ascii="Calibri" w:eastAsia="Calibri" w:hAnsi="Calibri" w:cs="Calibri"/>
          <w:lang w:val="en-US"/>
        </w:rPr>
      </w:pPr>
    </w:p>
    <w:p w14:paraId="35E86F48" w14:textId="6FDB658A" w:rsidR="2A34DEF3" w:rsidRDefault="2A34DEF3" w:rsidP="7451715D">
      <w:pPr>
        <w:spacing w:after="120"/>
        <w:rPr>
          <w:rFonts w:ascii="Calibri" w:eastAsia="Calibri" w:hAnsi="Calibri" w:cs="Calibri"/>
          <w:color w:val="000000" w:themeColor="text1"/>
          <w:lang w:val="en-US"/>
        </w:rPr>
      </w:pPr>
      <w:r w:rsidRPr="7451715D">
        <w:rPr>
          <w:rFonts w:ascii="Calibri" w:eastAsia="Calibri" w:hAnsi="Calibri" w:cs="Calibri"/>
          <w:lang w:val="en-US"/>
        </w:rPr>
        <w:t xml:space="preserve">The table below is adapted from the DFFH </w:t>
      </w:r>
      <w:r w:rsidRPr="7451715D">
        <w:rPr>
          <w:rFonts w:ascii="Calibri" w:eastAsia="Calibri" w:hAnsi="Calibri" w:cs="Calibri"/>
          <w:color w:val="000000" w:themeColor="text1"/>
          <w:lang w:val="en-US"/>
        </w:rPr>
        <w:t>Aboriginal and Torres Strait Islander cultural safety framework. Developed by the CHANH Aboriginal Action Community of Practice, it can be used to identify:</w:t>
      </w:r>
    </w:p>
    <w:p w14:paraId="78B547EE" w14:textId="77C07312" w:rsidR="2A34DEF3" w:rsidRDefault="2A34DEF3" w:rsidP="7451715D">
      <w:pPr>
        <w:pStyle w:val="ListParagraph"/>
        <w:numPr>
          <w:ilvl w:val="0"/>
          <w:numId w:val="14"/>
        </w:numPr>
        <w:spacing w:after="0"/>
        <w:ind w:left="714" w:hanging="357"/>
        <w:rPr>
          <w:rFonts w:ascii="Calibri" w:eastAsia="Calibri" w:hAnsi="Calibri" w:cs="Calibri"/>
          <w:color w:val="000000" w:themeColor="text1"/>
          <w:lang w:val="en-US"/>
        </w:rPr>
      </w:pPr>
      <w:r w:rsidRPr="7451715D">
        <w:rPr>
          <w:rFonts w:ascii="Calibri" w:eastAsia="Calibri" w:hAnsi="Calibri" w:cs="Calibri"/>
          <w:color w:val="000000" w:themeColor="text1"/>
          <w:lang w:val="en-US"/>
        </w:rPr>
        <w:t xml:space="preserve">Review and </w:t>
      </w:r>
      <w:proofErr w:type="gramStart"/>
      <w:r w:rsidRPr="7451715D">
        <w:rPr>
          <w:rFonts w:ascii="Calibri" w:eastAsia="Calibri" w:hAnsi="Calibri" w:cs="Calibri"/>
          <w:color w:val="000000" w:themeColor="text1"/>
          <w:lang w:val="en-US"/>
        </w:rPr>
        <w:t>map</w:t>
      </w:r>
      <w:proofErr w:type="gramEnd"/>
      <w:r w:rsidRPr="7451715D">
        <w:rPr>
          <w:rFonts w:ascii="Calibri" w:eastAsia="Calibri" w:hAnsi="Calibri" w:cs="Calibri"/>
          <w:color w:val="000000" w:themeColor="text1"/>
          <w:lang w:val="en-US"/>
        </w:rPr>
        <w:t xml:space="preserve"> what your </w:t>
      </w:r>
      <w:proofErr w:type="spellStart"/>
      <w:r w:rsidRPr="7451715D">
        <w:rPr>
          <w:rFonts w:ascii="Calibri" w:eastAsia="Calibri" w:hAnsi="Calibri" w:cs="Calibri"/>
          <w:color w:val="000000" w:themeColor="text1"/>
          <w:lang w:val="en-US"/>
        </w:rPr>
        <w:t>organisation</w:t>
      </w:r>
      <w:proofErr w:type="spellEnd"/>
      <w:r w:rsidRPr="7451715D">
        <w:rPr>
          <w:rFonts w:ascii="Calibri" w:eastAsia="Calibri" w:hAnsi="Calibri" w:cs="Calibri"/>
          <w:color w:val="000000" w:themeColor="text1"/>
          <w:lang w:val="en-US"/>
        </w:rPr>
        <w:t xml:space="preserve"> is currently doing to meet the framework</w:t>
      </w:r>
    </w:p>
    <w:p w14:paraId="67A7E9A1" w14:textId="3F3CECD7" w:rsidR="2A34DEF3" w:rsidRDefault="2A34DEF3" w:rsidP="7451715D">
      <w:pPr>
        <w:pStyle w:val="ListParagraph"/>
        <w:numPr>
          <w:ilvl w:val="0"/>
          <w:numId w:val="14"/>
        </w:numPr>
        <w:spacing w:after="0"/>
        <w:ind w:left="714" w:hanging="357"/>
        <w:rPr>
          <w:rFonts w:ascii="Calibri" w:eastAsia="Calibri" w:hAnsi="Calibri" w:cs="Calibri"/>
          <w:color w:val="000000" w:themeColor="text1"/>
          <w:lang w:val="en-US"/>
        </w:rPr>
      </w:pPr>
      <w:r w:rsidRPr="7451715D">
        <w:rPr>
          <w:rFonts w:ascii="Calibri" w:eastAsia="Calibri" w:hAnsi="Calibri" w:cs="Calibri"/>
          <w:color w:val="000000" w:themeColor="text1"/>
          <w:lang w:val="en-US"/>
        </w:rPr>
        <w:t xml:space="preserve">Area(s) of focus you can work to improve as a culturally safe </w:t>
      </w:r>
      <w:proofErr w:type="spellStart"/>
      <w:r w:rsidRPr="7451715D">
        <w:rPr>
          <w:rFonts w:ascii="Calibri" w:eastAsia="Calibri" w:hAnsi="Calibri" w:cs="Calibri"/>
          <w:color w:val="000000" w:themeColor="text1"/>
          <w:lang w:val="en-US"/>
        </w:rPr>
        <w:t>organisation</w:t>
      </w:r>
      <w:proofErr w:type="spellEnd"/>
      <w:r w:rsidRPr="7451715D">
        <w:rPr>
          <w:rFonts w:ascii="Calibri" w:eastAsia="Calibri" w:hAnsi="Calibri" w:cs="Calibri"/>
          <w:color w:val="000000" w:themeColor="text1"/>
          <w:lang w:val="en-US"/>
        </w:rPr>
        <w:t xml:space="preserve">  </w:t>
      </w:r>
    </w:p>
    <w:p w14:paraId="01D54DB2" w14:textId="31047B9D" w:rsidR="2A34DEF3" w:rsidRDefault="2A34DEF3" w:rsidP="7451715D">
      <w:pPr>
        <w:pStyle w:val="ListParagraph"/>
        <w:numPr>
          <w:ilvl w:val="0"/>
          <w:numId w:val="14"/>
        </w:numPr>
        <w:spacing w:after="0"/>
        <w:ind w:left="714" w:hanging="357"/>
        <w:rPr>
          <w:rFonts w:ascii="Calibri" w:eastAsia="Calibri" w:hAnsi="Calibri" w:cs="Calibri"/>
          <w:color w:val="000000" w:themeColor="text1"/>
          <w:lang w:val="en-US"/>
        </w:rPr>
      </w:pPr>
      <w:r w:rsidRPr="7451715D">
        <w:rPr>
          <w:rFonts w:ascii="Calibri" w:eastAsia="Calibri" w:hAnsi="Calibri" w:cs="Calibri"/>
          <w:color w:val="000000" w:themeColor="text1"/>
          <w:lang w:val="en-US"/>
        </w:rPr>
        <w:t>How actions relate to and can support development of a Reconciliation Action Plan</w:t>
      </w:r>
    </w:p>
    <w:p w14:paraId="5A19DE14" w14:textId="788F962D" w:rsidR="2A34DEF3" w:rsidRDefault="2A34DEF3" w:rsidP="7451715D">
      <w:pPr>
        <w:spacing w:after="0"/>
        <w:rPr>
          <w:rFonts w:ascii="Calibri" w:eastAsia="Calibri" w:hAnsi="Calibri" w:cs="Calibri"/>
          <w:lang w:val="en-US"/>
        </w:rPr>
      </w:pPr>
      <w:r w:rsidRPr="7451715D">
        <w:rPr>
          <w:rFonts w:ascii="Calibri" w:eastAsia="Calibri" w:hAnsi="Calibri" w:cs="Calibri"/>
          <w:lang w:val="en-US"/>
        </w:rPr>
        <w:t xml:space="preserve"> </w:t>
      </w:r>
    </w:p>
    <w:p w14:paraId="7DAF170F" w14:textId="084F3D32" w:rsidR="2A34DEF3" w:rsidRDefault="2A34DEF3" w:rsidP="7451715D">
      <w:pPr>
        <w:spacing w:after="0"/>
        <w:rPr>
          <w:rFonts w:ascii="Calibri" w:eastAsia="Calibri" w:hAnsi="Calibri" w:cs="Calibri"/>
          <w:lang w:val="en-US"/>
        </w:rPr>
      </w:pPr>
      <w:r w:rsidRPr="7451715D">
        <w:rPr>
          <w:rFonts w:ascii="Calibri" w:eastAsia="Calibri" w:hAnsi="Calibri" w:cs="Calibri"/>
          <w:lang w:val="en-US"/>
        </w:rPr>
        <w:lastRenderedPageBreak/>
        <w:t xml:space="preserve">By following these guidelines, </w:t>
      </w:r>
      <w:proofErr w:type="spellStart"/>
      <w:r w:rsidRPr="7451715D">
        <w:rPr>
          <w:rFonts w:ascii="Calibri" w:eastAsia="Calibri" w:hAnsi="Calibri" w:cs="Calibri"/>
          <w:lang w:val="en-US"/>
        </w:rPr>
        <w:t>Neighbourhood</w:t>
      </w:r>
      <w:proofErr w:type="spellEnd"/>
      <w:r w:rsidRPr="7451715D">
        <w:rPr>
          <w:rFonts w:ascii="Calibri" w:eastAsia="Calibri" w:hAnsi="Calibri" w:cs="Calibri"/>
          <w:lang w:val="en-US"/>
        </w:rPr>
        <w:t xml:space="preserve"> Houses can create a more inclusive and respectful environment for Aboriginal communities.</w:t>
      </w:r>
      <w:r>
        <w:br/>
      </w:r>
      <w:r w:rsidRPr="7451715D">
        <w:rPr>
          <w:rFonts w:ascii="Calibri" w:eastAsia="Calibri" w:hAnsi="Calibri" w:cs="Calibri"/>
          <w:lang w:val="en-US"/>
        </w:rPr>
        <w:t xml:space="preserve"> </w:t>
      </w:r>
    </w:p>
    <w:p w14:paraId="3C33F4DE" w14:textId="37CDB08E" w:rsidR="2A34DEF3" w:rsidRDefault="2A34DEF3" w:rsidP="7451715D">
      <w:pPr>
        <w:spacing w:after="0"/>
        <w:rPr>
          <w:rFonts w:ascii="Calibri" w:eastAsia="Calibri" w:hAnsi="Calibri" w:cs="Calibri"/>
          <w:b/>
          <w:bCs/>
          <w:lang w:val="en-US"/>
        </w:rPr>
      </w:pPr>
      <w:r w:rsidRPr="7451715D">
        <w:rPr>
          <w:rFonts w:ascii="Calibri" w:eastAsia="Calibri" w:hAnsi="Calibri" w:cs="Calibri"/>
          <w:b/>
          <w:bCs/>
          <w:lang w:val="en-US"/>
        </w:rPr>
        <w:t>Notes:</w:t>
      </w:r>
    </w:p>
    <w:p w14:paraId="29E6F108" w14:textId="6BA6C000" w:rsidR="2A34DEF3" w:rsidRDefault="2A34DEF3" w:rsidP="7451715D">
      <w:pPr>
        <w:pStyle w:val="ListParagraph"/>
        <w:numPr>
          <w:ilvl w:val="0"/>
          <w:numId w:val="13"/>
        </w:numPr>
        <w:spacing w:after="0"/>
        <w:ind w:left="567" w:hanging="284"/>
        <w:rPr>
          <w:rFonts w:ascii="Calibri" w:eastAsia="Calibri" w:hAnsi="Calibri" w:cs="Calibri"/>
          <w:b/>
          <w:bCs/>
          <w:lang w:val="en-US"/>
        </w:rPr>
      </w:pPr>
      <w:r w:rsidRPr="7451715D">
        <w:rPr>
          <w:rFonts w:ascii="Calibri" w:eastAsia="Calibri" w:hAnsi="Calibri" w:cs="Calibri"/>
          <w:b/>
          <w:bCs/>
          <w:lang w:val="en-US"/>
        </w:rPr>
        <w:t>The examples</w:t>
      </w:r>
      <w:r w:rsidR="00212B41">
        <w:rPr>
          <w:rFonts w:ascii="Calibri" w:eastAsia="Calibri" w:hAnsi="Calibri" w:cs="Calibri"/>
          <w:b/>
          <w:bCs/>
          <w:lang w:val="en-US"/>
        </w:rPr>
        <w:t xml:space="preserve"> provided by Vic Gov</w:t>
      </w:r>
      <w:r w:rsidRPr="7451715D">
        <w:rPr>
          <w:rFonts w:ascii="Calibri" w:eastAsia="Calibri" w:hAnsi="Calibri" w:cs="Calibri"/>
          <w:b/>
          <w:bCs/>
          <w:lang w:val="en-US"/>
        </w:rPr>
        <w:t xml:space="preserve"> are designed </w:t>
      </w:r>
      <w:r w:rsidR="00212B41">
        <w:rPr>
          <w:rFonts w:ascii="Calibri" w:eastAsia="Calibri" w:hAnsi="Calibri" w:cs="Calibri"/>
          <w:b/>
          <w:bCs/>
          <w:lang w:val="en-US"/>
        </w:rPr>
        <w:t>for</w:t>
      </w:r>
      <w:r w:rsidRPr="7451715D">
        <w:rPr>
          <w:rFonts w:ascii="Calibri" w:eastAsia="Calibri" w:hAnsi="Calibri" w:cs="Calibri"/>
          <w:b/>
          <w:bCs/>
          <w:lang w:val="en-US"/>
        </w:rPr>
        <w:t xml:space="preserve"> larger </w:t>
      </w:r>
      <w:proofErr w:type="spellStart"/>
      <w:r w:rsidRPr="7451715D">
        <w:rPr>
          <w:rFonts w:ascii="Calibri" w:eastAsia="Calibri" w:hAnsi="Calibri" w:cs="Calibri"/>
          <w:b/>
          <w:bCs/>
          <w:lang w:val="en-US"/>
        </w:rPr>
        <w:t>organisations</w:t>
      </w:r>
      <w:proofErr w:type="spellEnd"/>
      <w:r w:rsidRPr="7451715D">
        <w:rPr>
          <w:rFonts w:ascii="Calibri" w:eastAsia="Calibri" w:hAnsi="Calibri" w:cs="Calibri"/>
          <w:b/>
          <w:bCs/>
          <w:lang w:val="en-US"/>
        </w:rPr>
        <w:t>. This document attempts to identify how the DFFH Expectations can be reflected in a</w:t>
      </w:r>
      <w:r w:rsidR="002B7064">
        <w:rPr>
          <w:rFonts w:ascii="Calibri" w:eastAsia="Calibri" w:hAnsi="Calibri" w:cs="Calibri"/>
          <w:b/>
          <w:bCs/>
          <w:lang w:val="en-US"/>
        </w:rPr>
        <w:t>n</w:t>
      </w:r>
      <w:r w:rsidRPr="7451715D">
        <w:rPr>
          <w:rFonts w:ascii="Calibri" w:eastAsia="Calibri" w:hAnsi="Calibri" w:cs="Calibri"/>
          <w:b/>
          <w:bCs/>
          <w:lang w:val="en-US"/>
        </w:rPr>
        <w:t xml:space="preserve"> NH sized </w:t>
      </w:r>
      <w:proofErr w:type="spellStart"/>
      <w:r w:rsidRPr="7451715D">
        <w:rPr>
          <w:rFonts w:ascii="Calibri" w:eastAsia="Calibri" w:hAnsi="Calibri" w:cs="Calibri"/>
          <w:b/>
          <w:bCs/>
          <w:lang w:val="en-US"/>
        </w:rPr>
        <w:t>organisation</w:t>
      </w:r>
      <w:proofErr w:type="spellEnd"/>
      <w:r w:rsidRPr="7451715D">
        <w:rPr>
          <w:rFonts w:ascii="Calibri" w:eastAsia="Calibri" w:hAnsi="Calibri" w:cs="Calibri"/>
          <w:b/>
          <w:bCs/>
          <w:lang w:val="en-US"/>
        </w:rPr>
        <w:t>.</w:t>
      </w:r>
    </w:p>
    <w:p w14:paraId="29FE6A0D" w14:textId="5C21EAF4" w:rsidR="2A34DEF3" w:rsidRDefault="2A34DEF3" w:rsidP="7451715D">
      <w:pPr>
        <w:pStyle w:val="ListParagraph"/>
        <w:numPr>
          <w:ilvl w:val="0"/>
          <w:numId w:val="13"/>
        </w:numPr>
        <w:spacing w:after="0"/>
        <w:ind w:left="567" w:hanging="284"/>
        <w:rPr>
          <w:rFonts w:ascii="Calibri" w:eastAsia="Calibri" w:hAnsi="Calibri" w:cs="Calibri"/>
          <w:b/>
          <w:bCs/>
          <w:lang w:val="en-US"/>
        </w:rPr>
      </w:pPr>
      <w:r w:rsidRPr="7451715D">
        <w:rPr>
          <w:rFonts w:ascii="Calibri" w:eastAsia="Calibri" w:hAnsi="Calibri" w:cs="Calibri"/>
          <w:b/>
          <w:bCs/>
          <w:lang w:val="en-US"/>
        </w:rPr>
        <w:t xml:space="preserve">Though encouraged, NHs are not required to have </w:t>
      </w:r>
      <w:proofErr w:type="gramStart"/>
      <w:r w:rsidRPr="7451715D">
        <w:rPr>
          <w:rFonts w:ascii="Calibri" w:eastAsia="Calibri" w:hAnsi="Calibri" w:cs="Calibri"/>
          <w:b/>
          <w:bCs/>
          <w:lang w:val="en-US"/>
        </w:rPr>
        <w:t>a RAP</w:t>
      </w:r>
      <w:proofErr w:type="gramEnd"/>
      <w:r w:rsidRPr="7451715D">
        <w:rPr>
          <w:rFonts w:ascii="Calibri" w:eastAsia="Calibri" w:hAnsi="Calibri" w:cs="Calibri"/>
          <w:b/>
          <w:bCs/>
          <w:lang w:val="en-US"/>
        </w:rPr>
        <w:t xml:space="preserve">. </w:t>
      </w:r>
      <w:proofErr w:type="gramStart"/>
      <w:r w:rsidRPr="7451715D">
        <w:rPr>
          <w:rFonts w:ascii="Calibri" w:eastAsia="Calibri" w:hAnsi="Calibri" w:cs="Calibri"/>
          <w:b/>
          <w:bCs/>
          <w:lang w:val="en-US"/>
        </w:rPr>
        <w:t>Inclusion</w:t>
      </w:r>
      <w:proofErr w:type="gramEnd"/>
      <w:r w:rsidRPr="7451715D">
        <w:rPr>
          <w:rFonts w:ascii="Calibri" w:eastAsia="Calibri" w:hAnsi="Calibri" w:cs="Calibri"/>
          <w:b/>
          <w:bCs/>
          <w:lang w:val="en-US"/>
        </w:rPr>
        <w:t xml:space="preserve"> of the yellow column is meant to assist houses interested in working towards a RAP.  </w:t>
      </w:r>
    </w:p>
    <w:p w14:paraId="6D7CF7A3" w14:textId="74443647" w:rsidR="2A34DEF3" w:rsidRDefault="2A34DEF3" w:rsidP="7451715D">
      <w:pPr>
        <w:pStyle w:val="ListParagraph"/>
        <w:numPr>
          <w:ilvl w:val="0"/>
          <w:numId w:val="13"/>
        </w:numPr>
        <w:spacing w:after="0"/>
        <w:ind w:left="567" w:hanging="284"/>
        <w:rPr>
          <w:rFonts w:ascii="Calibri" w:eastAsia="Calibri" w:hAnsi="Calibri" w:cs="Calibri"/>
          <w:b/>
          <w:bCs/>
          <w:lang w:val="en-US"/>
        </w:rPr>
      </w:pPr>
      <w:r w:rsidRPr="7451715D">
        <w:rPr>
          <w:rFonts w:ascii="Calibri" w:eastAsia="Calibri" w:hAnsi="Calibri" w:cs="Calibri"/>
          <w:b/>
          <w:bCs/>
          <w:lang w:val="en-US"/>
        </w:rPr>
        <w:t xml:space="preserve">This acknowledges not all NHs have the same documentation, capacity and resourcing. Where NH examples are listed as ‘Definitive’ there </w:t>
      </w:r>
      <w:r w:rsidRPr="7451715D">
        <w:rPr>
          <w:rFonts w:ascii="Calibri" w:eastAsia="Calibri" w:hAnsi="Calibri" w:cs="Calibri"/>
          <w:b/>
          <w:bCs/>
          <w:i/>
          <w:iCs/>
          <w:lang w:val="en-US"/>
        </w:rPr>
        <w:t>should</w:t>
      </w:r>
      <w:r w:rsidRPr="7451715D">
        <w:rPr>
          <w:rFonts w:ascii="Calibri" w:eastAsia="Calibri" w:hAnsi="Calibri" w:cs="Calibri"/>
          <w:b/>
          <w:bCs/>
          <w:lang w:val="en-US"/>
        </w:rPr>
        <w:t xml:space="preserve"> be an existing relevant document or protocol that would align with this objective</w:t>
      </w:r>
    </w:p>
    <w:p w14:paraId="6739D088" w14:textId="69AAEF02" w:rsidR="2A34DEF3" w:rsidRDefault="2A34DEF3" w:rsidP="7451715D">
      <w:pPr>
        <w:pStyle w:val="ListParagraph"/>
        <w:numPr>
          <w:ilvl w:val="0"/>
          <w:numId w:val="13"/>
        </w:numPr>
        <w:spacing w:after="0"/>
        <w:ind w:left="567" w:hanging="284"/>
        <w:rPr>
          <w:rFonts w:ascii="Calibri" w:eastAsia="Calibri" w:hAnsi="Calibri" w:cs="Calibri"/>
          <w:b/>
          <w:bCs/>
          <w:lang w:val="en-US"/>
        </w:rPr>
      </w:pPr>
      <w:r w:rsidRPr="7451715D">
        <w:rPr>
          <w:rFonts w:ascii="Calibri" w:eastAsia="Calibri" w:hAnsi="Calibri" w:cs="Calibri"/>
          <w:b/>
          <w:bCs/>
          <w:lang w:val="en-US"/>
        </w:rPr>
        <w:t>Where NH examples are listed as ‘Opportunity’ there</w:t>
      </w:r>
      <w:r w:rsidRPr="7451715D">
        <w:rPr>
          <w:rFonts w:ascii="Calibri" w:eastAsia="Calibri" w:hAnsi="Calibri" w:cs="Calibri"/>
          <w:b/>
          <w:bCs/>
          <w:i/>
          <w:iCs/>
          <w:lang w:val="en-US"/>
        </w:rPr>
        <w:t xml:space="preserve"> may</w:t>
      </w:r>
      <w:r w:rsidRPr="7451715D">
        <w:rPr>
          <w:rFonts w:ascii="Calibri" w:eastAsia="Calibri" w:hAnsi="Calibri" w:cs="Calibri"/>
          <w:b/>
          <w:bCs/>
          <w:lang w:val="en-US"/>
        </w:rPr>
        <w:t xml:space="preserve"> be an existing relevant document OR this </w:t>
      </w:r>
      <w:proofErr w:type="gramStart"/>
      <w:r w:rsidRPr="7451715D">
        <w:rPr>
          <w:rFonts w:ascii="Calibri" w:eastAsia="Calibri" w:hAnsi="Calibri" w:cs="Calibri"/>
          <w:b/>
          <w:bCs/>
          <w:i/>
          <w:iCs/>
          <w:lang w:val="en-US"/>
        </w:rPr>
        <w:t>might</w:t>
      </w:r>
      <w:proofErr w:type="gramEnd"/>
      <w:r w:rsidRPr="7451715D">
        <w:rPr>
          <w:rFonts w:ascii="Calibri" w:eastAsia="Calibri" w:hAnsi="Calibri" w:cs="Calibri"/>
          <w:b/>
          <w:bCs/>
          <w:i/>
          <w:iCs/>
          <w:lang w:val="en-US"/>
        </w:rPr>
        <w:t xml:space="preserve"> </w:t>
      </w:r>
      <w:r w:rsidRPr="7451715D">
        <w:rPr>
          <w:rFonts w:ascii="Calibri" w:eastAsia="Calibri" w:hAnsi="Calibri" w:cs="Calibri"/>
          <w:b/>
          <w:bCs/>
          <w:lang w:val="en-US"/>
        </w:rPr>
        <w:t xml:space="preserve">viable in the planning and delivery of the </w:t>
      </w:r>
      <w:proofErr w:type="spellStart"/>
      <w:proofErr w:type="gramStart"/>
      <w:r w:rsidRPr="7451715D">
        <w:rPr>
          <w:rFonts w:ascii="Calibri" w:eastAsia="Calibri" w:hAnsi="Calibri" w:cs="Calibri"/>
          <w:b/>
          <w:bCs/>
          <w:lang w:val="en-US"/>
        </w:rPr>
        <w:t>organisations</w:t>
      </w:r>
      <w:proofErr w:type="spellEnd"/>
      <w:proofErr w:type="gramEnd"/>
      <w:r w:rsidRPr="7451715D">
        <w:rPr>
          <w:rFonts w:ascii="Calibri" w:eastAsia="Calibri" w:hAnsi="Calibri" w:cs="Calibri"/>
          <w:b/>
          <w:bCs/>
          <w:lang w:val="en-US"/>
        </w:rPr>
        <w:t xml:space="preserve"> activities. </w:t>
      </w:r>
    </w:p>
    <w:p w14:paraId="104EAD3D" w14:textId="692A562A" w:rsidR="2A34DEF3" w:rsidRDefault="2A34DEF3" w:rsidP="7451715D">
      <w:pPr>
        <w:spacing w:after="0"/>
        <w:jc w:val="right"/>
        <w:rPr>
          <w:rFonts w:ascii="Calibri" w:eastAsia="Calibri" w:hAnsi="Calibri" w:cs="Calibri"/>
          <w:b/>
          <w:bCs/>
          <w:lang w:val="en-US"/>
        </w:rPr>
      </w:pPr>
      <w:r w:rsidRPr="7451715D">
        <w:rPr>
          <w:rFonts w:ascii="Calibri" w:eastAsia="Calibri" w:hAnsi="Calibri" w:cs="Calibri"/>
          <w:b/>
          <w:bCs/>
          <w:lang w:val="en-U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8"/>
        <w:gridCol w:w="2480"/>
        <w:gridCol w:w="2927"/>
        <w:gridCol w:w="3099"/>
        <w:gridCol w:w="2606"/>
      </w:tblGrid>
      <w:tr w:rsidR="7451715D" w14:paraId="69BB71F6" w14:textId="77777777" w:rsidTr="7451715D">
        <w:trPr>
          <w:trHeight w:val="300"/>
        </w:trPr>
        <w:tc>
          <w:tcPr>
            <w:tcW w:w="3138" w:type="dxa"/>
            <w:tcBorders>
              <w:top w:val="single" w:sz="8" w:space="0" w:color="auto"/>
              <w:left w:val="single" w:sz="8" w:space="0" w:color="auto"/>
              <w:bottom w:val="single" w:sz="8" w:space="0" w:color="auto"/>
              <w:right w:val="single" w:sz="8" w:space="0" w:color="auto"/>
            </w:tcBorders>
            <w:shd w:val="clear" w:color="auto" w:fill="595959" w:themeFill="text1" w:themeFillTint="A6"/>
            <w:tcMar>
              <w:top w:w="72" w:type="dxa"/>
              <w:left w:w="120" w:type="dxa"/>
              <w:bottom w:w="72" w:type="dxa"/>
              <w:right w:w="120" w:type="dxa"/>
            </w:tcMar>
            <w:vAlign w:val="center"/>
          </w:tcPr>
          <w:p w14:paraId="7A32DBF0" w14:textId="74937FEF" w:rsidR="7451715D" w:rsidRDefault="7451715D" w:rsidP="7451715D">
            <w:pPr>
              <w:spacing w:before="80" w:after="60"/>
              <w:rPr>
                <w:rFonts w:ascii="Calibri" w:eastAsia="Calibri" w:hAnsi="Calibri" w:cs="Calibri"/>
                <w:b/>
                <w:bCs/>
                <w:color w:val="FFFFFF" w:themeColor="background1"/>
              </w:rPr>
            </w:pPr>
            <w:r w:rsidRPr="7451715D">
              <w:rPr>
                <w:rFonts w:ascii="Calibri" w:eastAsia="Calibri" w:hAnsi="Calibri" w:cs="Calibri"/>
                <w:b/>
                <w:bCs/>
                <w:color w:val="FFFFFF" w:themeColor="background1"/>
              </w:rPr>
              <w:t>DFFH Expectations and general examples</w:t>
            </w:r>
          </w:p>
        </w:tc>
        <w:tc>
          <w:tcPr>
            <w:tcW w:w="2480" w:type="dxa"/>
            <w:tcBorders>
              <w:top w:val="single" w:sz="8" w:space="0" w:color="auto"/>
              <w:left w:val="single" w:sz="8" w:space="0" w:color="auto"/>
              <w:bottom w:val="single" w:sz="8" w:space="0" w:color="auto"/>
              <w:right w:val="single" w:sz="8" w:space="0" w:color="auto"/>
            </w:tcBorders>
            <w:shd w:val="clear" w:color="auto" w:fill="889636"/>
            <w:tcMar>
              <w:top w:w="45" w:type="dxa"/>
              <w:left w:w="45" w:type="dxa"/>
              <w:bottom w:w="45" w:type="dxa"/>
              <w:right w:w="45" w:type="dxa"/>
            </w:tcMar>
            <w:vAlign w:val="center"/>
          </w:tcPr>
          <w:p w14:paraId="729DABA5" w14:textId="3A2FA8CA" w:rsidR="7451715D" w:rsidRDefault="7451715D" w:rsidP="7451715D">
            <w:pPr>
              <w:spacing w:before="80" w:after="60"/>
              <w:rPr>
                <w:rFonts w:ascii="Calibri" w:eastAsia="Calibri" w:hAnsi="Calibri" w:cs="Calibri"/>
                <w:b/>
                <w:bCs/>
                <w:color w:val="FFFFFF" w:themeColor="background1"/>
              </w:rPr>
            </w:pPr>
            <w:r w:rsidRPr="7451715D">
              <w:rPr>
                <w:rFonts w:ascii="Calibri" w:eastAsia="Calibri" w:hAnsi="Calibri" w:cs="Calibri"/>
                <w:b/>
                <w:bCs/>
                <w:color w:val="FFFFFF" w:themeColor="background1"/>
              </w:rPr>
              <w:t>Does this relate to a Reflect Reconciliation Action Plan?</w:t>
            </w:r>
          </w:p>
          <w:p w14:paraId="6CDF5F68" w14:textId="14D6B969" w:rsidR="7451715D" w:rsidRDefault="7451715D" w:rsidP="7451715D">
            <w:pPr>
              <w:spacing w:before="80" w:after="60"/>
              <w:rPr>
                <w:rFonts w:ascii="Calibri" w:eastAsia="Calibri" w:hAnsi="Calibri" w:cs="Calibri"/>
                <w:b/>
                <w:bCs/>
                <w:color w:val="FFFFFF" w:themeColor="background1"/>
              </w:rPr>
            </w:pPr>
            <w:r w:rsidRPr="7451715D">
              <w:rPr>
                <w:rFonts w:ascii="Calibri" w:eastAsia="Calibri" w:hAnsi="Calibri" w:cs="Calibri"/>
                <w:b/>
                <w:bCs/>
                <w:color w:val="FFFFFF" w:themeColor="background1"/>
              </w:rPr>
              <w:t>How?</w:t>
            </w:r>
          </w:p>
        </w:tc>
        <w:tc>
          <w:tcPr>
            <w:tcW w:w="2927" w:type="dxa"/>
            <w:tcBorders>
              <w:top w:val="single" w:sz="8" w:space="0" w:color="auto"/>
              <w:left w:val="single" w:sz="8" w:space="0" w:color="auto"/>
              <w:bottom w:val="single" w:sz="8" w:space="0" w:color="auto"/>
              <w:right w:val="single" w:sz="8" w:space="0" w:color="auto"/>
            </w:tcBorders>
            <w:shd w:val="clear" w:color="auto" w:fill="595959" w:themeFill="text1" w:themeFillTint="A6"/>
            <w:tcMar>
              <w:top w:w="45" w:type="dxa"/>
              <w:left w:w="45" w:type="dxa"/>
              <w:bottom w:w="45" w:type="dxa"/>
              <w:right w:w="45" w:type="dxa"/>
            </w:tcMar>
            <w:vAlign w:val="center"/>
          </w:tcPr>
          <w:p w14:paraId="27975600" w14:textId="1A45A897" w:rsidR="7451715D" w:rsidRDefault="7451715D" w:rsidP="7451715D">
            <w:pPr>
              <w:spacing w:before="80" w:after="60"/>
              <w:rPr>
                <w:rFonts w:ascii="Calibri" w:eastAsia="Calibri" w:hAnsi="Calibri" w:cs="Calibri"/>
                <w:b/>
                <w:bCs/>
                <w:color w:val="FFFFFF" w:themeColor="background1"/>
              </w:rPr>
            </w:pPr>
            <w:r w:rsidRPr="7451715D">
              <w:rPr>
                <w:rFonts w:ascii="Calibri" w:eastAsia="Calibri" w:hAnsi="Calibri" w:cs="Calibri"/>
                <w:b/>
                <w:bCs/>
                <w:color w:val="FFFFFF" w:themeColor="background1"/>
              </w:rPr>
              <w:t xml:space="preserve">Potential Neighbourhood House examples </w:t>
            </w:r>
          </w:p>
        </w:tc>
        <w:tc>
          <w:tcPr>
            <w:tcW w:w="3099" w:type="dxa"/>
            <w:tcBorders>
              <w:top w:val="single" w:sz="8" w:space="0" w:color="auto"/>
              <w:left w:val="single" w:sz="8" w:space="0" w:color="auto"/>
              <w:bottom w:val="single" w:sz="8" w:space="0" w:color="auto"/>
              <w:right w:val="single" w:sz="8" w:space="0" w:color="auto"/>
            </w:tcBorders>
            <w:shd w:val="clear" w:color="auto" w:fill="595959" w:themeFill="text1" w:themeFillTint="A6"/>
            <w:tcMar>
              <w:top w:w="45" w:type="dxa"/>
              <w:left w:w="45" w:type="dxa"/>
              <w:bottom w:w="45" w:type="dxa"/>
              <w:right w:w="45" w:type="dxa"/>
            </w:tcMar>
            <w:vAlign w:val="center"/>
          </w:tcPr>
          <w:p w14:paraId="4DB1ED0F" w14:textId="7A11F285" w:rsidR="7451715D" w:rsidRDefault="7451715D" w:rsidP="7451715D">
            <w:pPr>
              <w:spacing w:before="80" w:after="60"/>
              <w:rPr>
                <w:rFonts w:ascii="Calibri" w:eastAsia="Calibri" w:hAnsi="Calibri" w:cs="Calibri"/>
                <w:b/>
                <w:bCs/>
                <w:color w:val="FFFFFF" w:themeColor="background1"/>
              </w:rPr>
            </w:pPr>
            <w:r w:rsidRPr="7451715D">
              <w:rPr>
                <w:rFonts w:ascii="Calibri" w:eastAsia="Calibri" w:hAnsi="Calibri" w:cs="Calibri"/>
                <w:b/>
                <w:bCs/>
                <w:color w:val="FFFFFF" w:themeColor="background1"/>
              </w:rPr>
              <w:t xml:space="preserve">What evidence do you have of this already? </w:t>
            </w:r>
          </w:p>
        </w:tc>
        <w:tc>
          <w:tcPr>
            <w:tcW w:w="2606" w:type="dxa"/>
            <w:tcBorders>
              <w:top w:val="single" w:sz="8" w:space="0" w:color="auto"/>
              <w:left w:val="single" w:sz="8" w:space="0" w:color="auto"/>
              <w:bottom w:val="single" w:sz="8" w:space="0" w:color="auto"/>
              <w:right w:val="single" w:sz="8" w:space="0" w:color="auto"/>
            </w:tcBorders>
            <w:shd w:val="clear" w:color="auto" w:fill="595959" w:themeFill="text1" w:themeFillTint="A6"/>
            <w:tcMar>
              <w:top w:w="45" w:type="dxa"/>
              <w:left w:w="45" w:type="dxa"/>
              <w:bottom w:w="45" w:type="dxa"/>
              <w:right w:w="45" w:type="dxa"/>
            </w:tcMar>
            <w:vAlign w:val="center"/>
          </w:tcPr>
          <w:p w14:paraId="4E2029B3" w14:textId="09BFF9A2" w:rsidR="7451715D" w:rsidRDefault="7451715D" w:rsidP="7451715D">
            <w:pPr>
              <w:spacing w:before="80" w:after="60"/>
              <w:rPr>
                <w:rFonts w:ascii="Calibri" w:eastAsia="Calibri" w:hAnsi="Calibri" w:cs="Calibri"/>
                <w:b/>
                <w:bCs/>
                <w:color w:val="FFFFFF" w:themeColor="background1"/>
              </w:rPr>
            </w:pPr>
            <w:r w:rsidRPr="7451715D">
              <w:rPr>
                <w:rFonts w:ascii="Calibri" w:eastAsia="Calibri" w:hAnsi="Calibri" w:cs="Calibri"/>
                <w:b/>
                <w:bCs/>
                <w:color w:val="FFFFFF" w:themeColor="background1"/>
              </w:rPr>
              <w:t xml:space="preserve">Is this a work priority? </w:t>
            </w:r>
          </w:p>
          <w:p w14:paraId="594DA101" w14:textId="34738EC9" w:rsidR="7451715D" w:rsidRDefault="7451715D" w:rsidP="7451715D">
            <w:pPr>
              <w:spacing w:before="80" w:after="60"/>
              <w:rPr>
                <w:rFonts w:ascii="Calibri" w:eastAsia="Calibri" w:hAnsi="Calibri" w:cs="Calibri"/>
                <w:b/>
                <w:bCs/>
                <w:color w:val="FFFFFF" w:themeColor="background1"/>
              </w:rPr>
            </w:pPr>
            <w:r w:rsidRPr="7451715D">
              <w:rPr>
                <w:rFonts w:ascii="Calibri" w:eastAsia="Calibri" w:hAnsi="Calibri" w:cs="Calibri"/>
                <w:b/>
                <w:bCs/>
                <w:color w:val="FFFFFF" w:themeColor="background1"/>
              </w:rPr>
              <w:t>What is an achievable timeframe for this?</w:t>
            </w:r>
          </w:p>
        </w:tc>
      </w:tr>
      <w:tr w:rsidR="7451715D" w14:paraId="57A8478B" w14:textId="77777777" w:rsidTr="7451715D">
        <w:trPr>
          <w:trHeight w:val="300"/>
        </w:trPr>
        <w:tc>
          <w:tcPr>
            <w:tcW w:w="3138" w:type="dxa"/>
            <w:tcBorders>
              <w:top w:val="single" w:sz="8" w:space="0" w:color="auto"/>
              <w:left w:val="single" w:sz="8" w:space="0" w:color="006699"/>
              <w:bottom w:val="single" w:sz="8" w:space="0" w:color="006699"/>
              <w:right w:val="single" w:sz="8" w:space="0" w:color="006699"/>
            </w:tcBorders>
            <w:tcMar>
              <w:top w:w="24" w:type="dxa"/>
              <w:left w:w="120" w:type="dxa"/>
              <w:bottom w:w="24" w:type="dxa"/>
              <w:right w:w="120" w:type="dxa"/>
            </w:tcMar>
          </w:tcPr>
          <w:p w14:paraId="43A98ECF" w14:textId="53EC3AB9" w:rsidR="7451715D" w:rsidRDefault="7451715D" w:rsidP="7451715D">
            <w:pPr>
              <w:spacing w:after="120"/>
              <w:rPr>
                <w:rFonts w:ascii="Calibri" w:eastAsia="Calibri" w:hAnsi="Calibri" w:cs="Calibri"/>
                <w:b/>
                <w:bCs/>
              </w:rPr>
            </w:pPr>
            <w:r w:rsidRPr="7451715D">
              <w:rPr>
                <w:rFonts w:ascii="Calibri" w:eastAsia="Calibri" w:hAnsi="Calibri" w:cs="Calibri"/>
              </w:rPr>
              <w:t xml:space="preserve">1. Organisation’s foundational documents (vision, values, strategic plan) include statements of </w:t>
            </w:r>
            <w:r w:rsidRPr="7451715D">
              <w:rPr>
                <w:rFonts w:ascii="Calibri" w:eastAsia="Calibri" w:hAnsi="Calibri" w:cs="Calibri"/>
                <w:b/>
                <w:bCs/>
              </w:rPr>
              <w:t>commitment to Aboriginal self-determination, culturally competent practice and cultural safety.</w:t>
            </w:r>
          </w:p>
          <w:p w14:paraId="7299D8E3" w14:textId="7F99A547" w:rsidR="7451715D" w:rsidRDefault="7451715D" w:rsidP="7451715D">
            <w:pPr>
              <w:spacing w:after="120"/>
              <w:rPr>
                <w:rFonts w:ascii="Calibri" w:eastAsia="Calibri" w:hAnsi="Calibri" w:cs="Calibri"/>
                <w:u w:val="single"/>
              </w:rPr>
            </w:pPr>
            <w:r w:rsidRPr="7451715D">
              <w:rPr>
                <w:rFonts w:ascii="Calibri" w:eastAsia="Calibri" w:hAnsi="Calibri" w:cs="Calibri"/>
                <w:u w:val="single"/>
              </w:rPr>
              <w:t>DFFH Examples</w:t>
            </w:r>
          </w:p>
          <w:p w14:paraId="285E7613" w14:textId="5C619F35"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Organisational foundational documents such as strategic plans, operational plans and </w:t>
            </w:r>
            <w:r w:rsidRPr="7451715D">
              <w:rPr>
                <w:rFonts w:ascii="Calibri" w:eastAsia="Calibri" w:hAnsi="Calibri" w:cs="Calibri"/>
              </w:rPr>
              <w:lastRenderedPageBreak/>
              <w:t xml:space="preserve">program manuals include strong statements of commitment to self-determination and to meeting social obligations to address inequity, racism and promote cultural safety. </w:t>
            </w:r>
          </w:p>
          <w:p w14:paraId="44D19AF0" w14:textId="66DA6C42"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Organisational documents define a set of values and principles and demonstrate anticipated behaviours, attitudes, policies and structures that will enable the organisation to work effectively cross-culturally with a commitment to the cultural safety of Aboriginal people. </w:t>
            </w:r>
          </w:p>
          <w:p w14:paraId="3801DCDA" w14:textId="799FF995"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Policies and procedures promote Aboriginal peoples’ right to culture and their right to participate in cultural activities within their chosen communities. </w:t>
            </w:r>
          </w:p>
          <w:p w14:paraId="5A399477" w14:textId="6FFB4A99"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A documented and continuous organisational quality improvement plan is in place for improving the experience of Aboriginal </w:t>
            </w:r>
            <w:r w:rsidRPr="7451715D">
              <w:rPr>
                <w:rFonts w:ascii="Calibri" w:eastAsia="Calibri" w:hAnsi="Calibri" w:cs="Calibri"/>
              </w:rPr>
              <w:lastRenderedPageBreak/>
              <w:t>people using services within the organisation</w:t>
            </w:r>
          </w:p>
        </w:tc>
        <w:tc>
          <w:tcPr>
            <w:tcW w:w="2480" w:type="dxa"/>
            <w:tcBorders>
              <w:top w:val="single" w:sz="8" w:space="0" w:color="auto"/>
              <w:left w:val="single" w:sz="8" w:space="0" w:color="006699"/>
              <w:bottom w:val="single" w:sz="8" w:space="0" w:color="006699"/>
              <w:right w:val="single" w:sz="8" w:space="0" w:color="006699"/>
            </w:tcBorders>
            <w:shd w:val="clear" w:color="auto" w:fill="FFFFCC"/>
            <w:tcMar>
              <w:top w:w="45" w:type="dxa"/>
              <w:left w:w="45" w:type="dxa"/>
              <w:bottom w:w="45" w:type="dxa"/>
              <w:right w:w="45" w:type="dxa"/>
            </w:tcMar>
          </w:tcPr>
          <w:p w14:paraId="3885BF3D" w14:textId="111E5681"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lastRenderedPageBreak/>
              <w:t>RAPs ask:</w:t>
            </w:r>
          </w:p>
          <w:p w14:paraId="4ED5680B" w14:textId="4B309112" w:rsidR="7451715D" w:rsidRDefault="7451715D" w:rsidP="7451715D">
            <w:pPr>
              <w:pStyle w:val="ListParagraph"/>
              <w:numPr>
                <w:ilvl w:val="3"/>
                <w:numId w:val="12"/>
              </w:numPr>
              <w:spacing w:after="0"/>
              <w:ind w:left="342"/>
              <w:rPr>
                <w:rFonts w:ascii="Calibri" w:eastAsia="Calibri" w:hAnsi="Calibri" w:cs="Calibri"/>
                <w:color w:val="000000" w:themeColor="text1"/>
              </w:rPr>
            </w:pPr>
            <w:r w:rsidRPr="7451715D">
              <w:rPr>
                <w:rFonts w:ascii="Calibri" w:eastAsia="Calibri" w:hAnsi="Calibri" w:cs="Calibri"/>
                <w:color w:val="000000" w:themeColor="text1"/>
              </w:rPr>
              <w:t>What is your core business?</w:t>
            </w:r>
          </w:p>
          <w:p w14:paraId="124231F7" w14:textId="021973E0" w:rsidR="7451715D" w:rsidRDefault="7451715D" w:rsidP="7451715D">
            <w:pPr>
              <w:pStyle w:val="ListParagraph"/>
              <w:numPr>
                <w:ilvl w:val="3"/>
                <w:numId w:val="12"/>
              </w:numPr>
              <w:spacing w:after="0"/>
              <w:ind w:left="342"/>
              <w:rPr>
                <w:rFonts w:ascii="Calibri" w:eastAsia="Calibri" w:hAnsi="Calibri" w:cs="Calibri"/>
                <w:color w:val="000000" w:themeColor="text1"/>
              </w:rPr>
            </w:pPr>
            <w:r w:rsidRPr="7451715D">
              <w:rPr>
                <w:rFonts w:ascii="Calibri" w:eastAsia="Calibri" w:hAnsi="Calibri" w:cs="Calibri"/>
                <w:color w:val="000000" w:themeColor="text1"/>
              </w:rPr>
              <w:t>Why is your workplace developing a RAP?</w:t>
            </w:r>
          </w:p>
          <w:p w14:paraId="6E795EA3" w14:textId="26F05431" w:rsidR="7451715D" w:rsidRDefault="7451715D" w:rsidP="7451715D">
            <w:pPr>
              <w:pStyle w:val="ListParagraph"/>
              <w:numPr>
                <w:ilvl w:val="3"/>
                <w:numId w:val="12"/>
              </w:numPr>
              <w:spacing w:after="0"/>
              <w:ind w:left="342"/>
              <w:rPr>
                <w:rFonts w:ascii="Calibri" w:eastAsia="Calibri" w:hAnsi="Calibri" w:cs="Calibri"/>
                <w:color w:val="000000" w:themeColor="text1"/>
              </w:rPr>
            </w:pPr>
            <w:r w:rsidRPr="7451715D">
              <w:rPr>
                <w:rFonts w:ascii="Calibri" w:eastAsia="Calibri" w:hAnsi="Calibri" w:cs="Calibri"/>
                <w:color w:val="000000" w:themeColor="text1"/>
              </w:rPr>
              <w:t>What is your workplace’s reconciliation journey to date (if applicable)?</w:t>
            </w:r>
          </w:p>
          <w:p w14:paraId="2F4CCB5F" w14:textId="382C2239"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p w14:paraId="7C949C0C" w14:textId="61F5F5F9"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t>RAP goal:</w:t>
            </w:r>
          </w:p>
          <w:p w14:paraId="2148B98F" w14:textId="24B3326A"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lastRenderedPageBreak/>
              <w:t>Increase understanding, value and recognition of Aboriginal and Torres Strait Islander cultures, histories, knowledge and rights through cultural learning</w:t>
            </w:r>
          </w:p>
          <w:p w14:paraId="6C09A8C8" w14:textId="0CC11417"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p w14:paraId="22539054" w14:textId="1CBEE998" w:rsidR="7451715D" w:rsidRDefault="7451715D" w:rsidP="7451715D">
            <w:pPr>
              <w:pStyle w:val="ListParagraph"/>
              <w:numPr>
                <w:ilvl w:val="2"/>
                <w:numId w:val="16"/>
              </w:numPr>
              <w:spacing w:after="0"/>
              <w:ind w:hanging="360"/>
              <w:rPr>
                <w:rFonts w:ascii="Calibri" w:eastAsia="Calibri" w:hAnsi="Calibri" w:cs="Calibri"/>
              </w:rPr>
            </w:pPr>
            <w:r w:rsidRPr="7451715D">
              <w:rPr>
                <w:rFonts w:ascii="Calibri" w:eastAsia="Calibri" w:hAnsi="Calibri" w:cs="Calibri"/>
              </w:rPr>
              <w:t xml:space="preserve"> </w:t>
            </w:r>
          </w:p>
        </w:tc>
        <w:tc>
          <w:tcPr>
            <w:tcW w:w="2927" w:type="dxa"/>
            <w:tcBorders>
              <w:top w:val="single" w:sz="8" w:space="0" w:color="auto"/>
              <w:left w:val="single" w:sz="8" w:space="0" w:color="006699"/>
              <w:bottom w:val="single" w:sz="8" w:space="0" w:color="006699"/>
              <w:right w:val="single" w:sz="8" w:space="0" w:color="006699"/>
            </w:tcBorders>
            <w:tcMar>
              <w:top w:w="45" w:type="dxa"/>
              <w:left w:w="45" w:type="dxa"/>
              <w:bottom w:w="45" w:type="dxa"/>
              <w:right w:w="45" w:type="dxa"/>
            </w:tcMar>
          </w:tcPr>
          <w:p w14:paraId="35FF7657" w14:textId="15A1A678"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lastRenderedPageBreak/>
              <w:t>Definitive:</w:t>
            </w:r>
          </w:p>
          <w:p w14:paraId="2564CDA1" w14:textId="759F07C9" w:rsidR="7451715D" w:rsidRDefault="7451715D" w:rsidP="7451715D">
            <w:pPr>
              <w:pStyle w:val="ListParagraph"/>
              <w:numPr>
                <w:ilvl w:val="0"/>
                <w:numId w:val="10"/>
              </w:numPr>
              <w:spacing w:after="0"/>
              <w:ind w:left="393"/>
              <w:rPr>
                <w:rFonts w:ascii="Calibri" w:eastAsia="Calibri" w:hAnsi="Calibri" w:cs="Calibri"/>
              </w:rPr>
            </w:pPr>
            <w:r w:rsidRPr="7451715D">
              <w:rPr>
                <w:rFonts w:ascii="Calibri" w:eastAsia="Calibri" w:hAnsi="Calibri" w:cs="Calibri"/>
              </w:rPr>
              <w:t>Including references in Strategic Plan</w:t>
            </w:r>
          </w:p>
          <w:p w14:paraId="0FB609DE" w14:textId="783657C5" w:rsidR="7451715D" w:rsidRDefault="7451715D" w:rsidP="7451715D">
            <w:pPr>
              <w:pStyle w:val="ListParagraph"/>
              <w:numPr>
                <w:ilvl w:val="0"/>
                <w:numId w:val="10"/>
              </w:numPr>
              <w:spacing w:after="0"/>
              <w:ind w:left="393"/>
              <w:rPr>
                <w:rFonts w:ascii="Calibri" w:eastAsia="Calibri" w:hAnsi="Calibri" w:cs="Calibri"/>
              </w:rPr>
            </w:pPr>
            <w:r w:rsidRPr="7451715D">
              <w:rPr>
                <w:rFonts w:ascii="Calibri" w:eastAsia="Calibri" w:hAnsi="Calibri" w:cs="Calibri"/>
              </w:rPr>
              <w:t xml:space="preserve">Implement Policy as references/ or build references into existing policies </w:t>
            </w:r>
          </w:p>
          <w:p w14:paraId="3DB4516A" w14:textId="1A0E684E"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p w14:paraId="26E947D3" w14:textId="36C255B5"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Opportunity:</w:t>
            </w:r>
          </w:p>
          <w:p w14:paraId="180A9C82" w14:textId="467F24B2" w:rsidR="7451715D" w:rsidRDefault="7451715D" w:rsidP="7451715D">
            <w:pPr>
              <w:pStyle w:val="ListParagraph"/>
              <w:numPr>
                <w:ilvl w:val="0"/>
                <w:numId w:val="10"/>
              </w:numPr>
              <w:spacing w:after="0"/>
              <w:ind w:left="393"/>
              <w:rPr>
                <w:rFonts w:ascii="Calibri" w:eastAsia="Calibri" w:hAnsi="Calibri" w:cs="Calibri"/>
              </w:rPr>
            </w:pPr>
            <w:r w:rsidRPr="7451715D">
              <w:rPr>
                <w:rFonts w:ascii="Calibri" w:eastAsia="Calibri" w:hAnsi="Calibri" w:cs="Calibri"/>
              </w:rPr>
              <w:t>Include references in Values Statements</w:t>
            </w:r>
          </w:p>
          <w:p w14:paraId="2EC45962" w14:textId="2D4071C6" w:rsidR="7451715D" w:rsidRDefault="7451715D" w:rsidP="7451715D">
            <w:pPr>
              <w:pStyle w:val="ListParagraph"/>
              <w:numPr>
                <w:ilvl w:val="0"/>
                <w:numId w:val="10"/>
              </w:numPr>
              <w:spacing w:after="0"/>
              <w:ind w:left="393"/>
              <w:rPr>
                <w:rFonts w:ascii="Calibri" w:eastAsia="Calibri" w:hAnsi="Calibri" w:cs="Calibri"/>
              </w:rPr>
            </w:pPr>
            <w:r w:rsidRPr="7451715D">
              <w:rPr>
                <w:rFonts w:ascii="Calibri" w:eastAsia="Calibri" w:hAnsi="Calibri" w:cs="Calibri"/>
              </w:rPr>
              <w:lastRenderedPageBreak/>
              <w:t xml:space="preserve">Include references in existing continuous inclusion policy/ documents and protocol </w:t>
            </w:r>
          </w:p>
          <w:p w14:paraId="228A2095" w14:textId="100AE8D8"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p w14:paraId="1C94A893" w14:textId="57154FD5"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tc>
        <w:tc>
          <w:tcPr>
            <w:tcW w:w="3099" w:type="dxa"/>
            <w:tcBorders>
              <w:top w:val="single" w:sz="8" w:space="0" w:color="auto"/>
              <w:left w:val="single" w:sz="8" w:space="0" w:color="006699"/>
              <w:bottom w:val="single" w:sz="8" w:space="0" w:color="006699"/>
              <w:right w:val="single" w:sz="8" w:space="0" w:color="006699"/>
            </w:tcBorders>
            <w:tcMar>
              <w:top w:w="45" w:type="dxa"/>
              <w:left w:w="45" w:type="dxa"/>
              <w:bottom w:w="45" w:type="dxa"/>
              <w:right w:w="45" w:type="dxa"/>
            </w:tcMar>
          </w:tcPr>
          <w:p w14:paraId="57F653D6" w14:textId="4473AD93"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lastRenderedPageBreak/>
              <w:t xml:space="preserve"> </w:t>
            </w:r>
          </w:p>
        </w:tc>
        <w:tc>
          <w:tcPr>
            <w:tcW w:w="2606" w:type="dxa"/>
            <w:tcBorders>
              <w:top w:val="single" w:sz="8" w:space="0" w:color="auto"/>
              <w:left w:val="single" w:sz="8" w:space="0" w:color="006699"/>
              <w:bottom w:val="single" w:sz="8" w:space="0" w:color="006699"/>
              <w:right w:val="single" w:sz="8" w:space="0" w:color="006699"/>
            </w:tcBorders>
            <w:tcMar>
              <w:top w:w="45" w:type="dxa"/>
              <w:left w:w="45" w:type="dxa"/>
              <w:bottom w:w="45" w:type="dxa"/>
              <w:right w:w="45" w:type="dxa"/>
            </w:tcMar>
          </w:tcPr>
          <w:p w14:paraId="4896D320" w14:textId="08508A5F" w:rsidR="7451715D" w:rsidRDefault="7451715D" w:rsidP="7451715D">
            <w:pPr>
              <w:tabs>
                <w:tab w:val="left" w:pos="0"/>
                <w:tab w:val="left" w:pos="0"/>
                <w:tab w:val="left" w:pos="720"/>
              </w:tabs>
              <w:spacing w:after="40"/>
              <w:ind w:left="680"/>
              <w:rPr>
                <w:rFonts w:ascii="Calibri" w:eastAsia="Calibri" w:hAnsi="Calibri" w:cs="Calibri"/>
              </w:rPr>
            </w:pPr>
            <w:r w:rsidRPr="7451715D">
              <w:rPr>
                <w:rFonts w:ascii="Calibri" w:eastAsia="Calibri" w:hAnsi="Calibri" w:cs="Calibri"/>
              </w:rPr>
              <w:t xml:space="preserve"> </w:t>
            </w:r>
          </w:p>
        </w:tc>
      </w:tr>
      <w:tr w:rsidR="7451715D" w14:paraId="2E732821" w14:textId="77777777" w:rsidTr="7451715D">
        <w:trPr>
          <w:trHeight w:val="300"/>
        </w:trPr>
        <w:tc>
          <w:tcPr>
            <w:tcW w:w="3138" w:type="dxa"/>
            <w:tcBorders>
              <w:top w:val="single" w:sz="8" w:space="0" w:color="006699"/>
              <w:left w:val="single" w:sz="8" w:space="0" w:color="006699"/>
              <w:bottom w:val="single" w:sz="8" w:space="0" w:color="006699"/>
              <w:right w:val="single" w:sz="8" w:space="0" w:color="006699"/>
            </w:tcBorders>
            <w:tcMar>
              <w:top w:w="24" w:type="dxa"/>
              <w:left w:w="120" w:type="dxa"/>
              <w:bottom w:w="24" w:type="dxa"/>
              <w:right w:w="120" w:type="dxa"/>
            </w:tcMar>
          </w:tcPr>
          <w:p w14:paraId="22D25FCC" w14:textId="3E4E976B" w:rsidR="7451715D" w:rsidRDefault="7451715D" w:rsidP="7451715D">
            <w:pPr>
              <w:spacing w:after="120"/>
              <w:rPr>
                <w:rFonts w:ascii="Calibri" w:eastAsia="Calibri" w:hAnsi="Calibri" w:cs="Calibri"/>
                <w:b/>
                <w:bCs/>
              </w:rPr>
            </w:pPr>
            <w:r w:rsidRPr="7451715D">
              <w:rPr>
                <w:rFonts w:ascii="Calibri" w:eastAsia="Calibri" w:hAnsi="Calibri" w:cs="Calibri"/>
              </w:rPr>
              <w:lastRenderedPageBreak/>
              <w:t xml:space="preserve">2. Your organisation has </w:t>
            </w:r>
            <w:r w:rsidRPr="7451715D">
              <w:rPr>
                <w:rFonts w:ascii="Calibri" w:eastAsia="Calibri" w:hAnsi="Calibri" w:cs="Calibri"/>
                <w:b/>
                <w:bCs/>
              </w:rPr>
              <w:t>systems in place to recognise and ensure cultural safety for Aboriginal workforce and people accessing services.</w:t>
            </w:r>
          </w:p>
          <w:p w14:paraId="0F2E9FD6" w14:textId="41EEE4EE" w:rsidR="7451715D" w:rsidRDefault="7451715D" w:rsidP="7451715D">
            <w:pPr>
              <w:spacing w:after="120"/>
              <w:rPr>
                <w:rFonts w:ascii="Calibri" w:eastAsia="Calibri" w:hAnsi="Calibri" w:cs="Calibri"/>
                <w:u w:val="single"/>
              </w:rPr>
            </w:pPr>
            <w:r w:rsidRPr="7451715D">
              <w:rPr>
                <w:rFonts w:ascii="Calibri" w:eastAsia="Calibri" w:hAnsi="Calibri" w:cs="Calibri"/>
                <w:u w:val="single"/>
              </w:rPr>
              <w:t>DFFH Examples</w:t>
            </w:r>
          </w:p>
          <w:p w14:paraId="68B0E995" w14:textId="7AB6552F"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Documented reception processes encourage users to identify if they or their children are Aboriginal or Torres Strait islander and for intake staff to ask clients if they or their children identify as Aboriginal and Torres Strait Islander. </w:t>
            </w:r>
          </w:p>
          <w:p w14:paraId="0DAD6D58" w14:textId="7128CB48"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Documented policies and procedures, such as inclusion and diversity policies and reconciliation action plans, that tackle racism and address potential discrimination against Aboriginal service users and Aboriginal workforce. </w:t>
            </w:r>
          </w:p>
          <w:p w14:paraId="599E6F8F" w14:textId="7CD88A0D"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There are documented policies and procedures in </w:t>
            </w:r>
            <w:r w:rsidRPr="7451715D">
              <w:rPr>
                <w:rFonts w:ascii="Calibri" w:eastAsia="Calibri" w:hAnsi="Calibri" w:cs="Calibri"/>
              </w:rPr>
              <w:lastRenderedPageBreak/>
              <w:t xml:space="preserve">place to improve outcomes for Aboriginal clients from diverse backgrounds including those with multiple and complex needs. </w:t>
            </w:r>
          </w:p>
          <w:p w14:paraId="7F8E8996" w14:textId="580533A1"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Documented audits or surveys assess whether Aboriginal people (both staff and clients) have experienced racism or discrimination in their engagement with the agency.</w:t>
            </w:r>
          </w:p>
          <w:p w14:paraId="30FC72C1" w14:textId="78C50114"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Your organisation acknowledges the Traditional Owners of the land at the beginning of meetings and events.</w:t>
            </w:r>
          </w:p>
        </w:tc>
        <w:tc>
          <w:tcPr>
            <w:tcW w:w="2480" w:type="dxa"/>
            <w:tcBorders>
              <w:top w:val="single" w:sz="8" w:space="0" w:color="006699"/>
              <w:left w:val="single" w:sz="8" w:space="0" w:color="006699"/>
              <w:bottom w:val="single" w:sz="8" w:space="0" w:color="006699"/>
              <w:right w:val="single" w:sz="8" w:space="0" w:color="006699"/>
            </w:tcBorders>
            <w:shd w:val="clear" w:color="auto" w:fill="FFFFCC"/>
            <w:tcMar>
              <w:top w:w="45" w:type="dxa"/>
              <w:left w:w="45" w:type="dxa"/>
              <w:bottom w:w="45" w:type="dxa"/>
              <w:right w:w="45" w:type="dxa"/>
            </w:tcMar>
          </w:tcPr>
          <w:p w14:paraId="43782D1E" w14:textId="16415240"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lastRenderedPageBreak/>
              <w:t>RAPS ask:</w:t>
            </w:r>
          </w:p>
          <w:p w14:paraId="465A38C1" w14:textId="268C90D6" w:rsidR="7451715D" w:rsidRDefault="7451715D" w:rsidP="7451715D">
            <w:pPr>
              <w:pStyle w:val="ListParagraph"/>
              <w:numPr>
                <w:ilvl w:val="3"/>
                <w:numId w:val="8"/>
              </w:numPr>
              <w:spacing w:after="0"/>
              <w:ind w:left="446"/>
              <w:rPr>
                <w:rFonts w:ascii="Calibri" w:eastAsia="Calibri" w:hAnsi="Calibri" w:cs="Calibri"/>
                <w:color w:val="000000" w:themeColor="text1"/>
              </w:rPr>
            </w:pPr>
            <w:r w:rsidRPr="7451715D">
              <w:rPr>
                <w:rFonts w:ascii="Calibri" w:eastAsia="Calibri" w:hAnsi="Calibri" w:cs="Calibri"/>
                <w:color w:val="000000" w:themeColor="text1"/>
              </w:rPr>
              <w:t>How many Aboriginal and Torres Strait Islander staff does your workplace currently employ (if known)?</w:t>
            </w:r>
          </w:p>
          <w:p w14:paraId="7D266510" w14:textId="75C33005" w:rsidR="7451715D" w:rsidRDefault="7451715D" w:rsidP="7451715D">
            <w:pPr>
              <w:pStyle w:val="ListParagraph"/>
              <w:numPr>
                <w:ilvl w:val="3"/>
                <w:numId w:val="8"/>
              </w:numPr>
              <w:spacing w:after="0"/>
              <w:ind w:left="446"/>
              <w:rPr>
                <w:rFonts w:ascii="Calibri" w:eastAsia="Calibri" w:hAnsi="Calibri" w:cs="Calibri"/>
                <w:color w:val="000000" w:themeColor="text1"/>
              </w:rPr>
            </w:pPr>
            <w:r w:rsidRPr="7451715D">
              <w:rPr>
                <w:rFonts w:ascii="Calibri" w:eastAsia="Calibri" w:hAnsi="Calibri" w:cs="Calibri"/>
                <w:color w:val="000000" w:themeColor="text1"/>
              </w:rPr>
              <w:t>Internal activities/initiatives</w:t>
            </w:r>
          </w:p>
          <w:p w14:paraId="26374E28" w14:textId="0949F6DA"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p w14:paraId="55579421" w14:textId="0FEA5892"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t>RAP goal:</w:t>
            </w:r>
          </w:p>
          <w:p w14:paraId="0B64D310" w14:textId="223FD766" w:rsidR="7451715D" w:rsidRDefault="7451715D" w:rsidP="7451715D">
            <w:pPr>
              <w:pStyle w:val="ListParagraph"/>
              <w:numPr>
                <w:ilvl w:val="4"/>
                <w:numId w:val="13"/>
              </w:numPr>
              <w:spacing w:after="0"/>
              <w:ind w:left="379" w:hanging="283"/>
              <w:rPr>
                <w:rFonts w:ascii="Calibri" w:eastAsia="Calibri" w:hAnsi="Calibri" w:cs="Calibri"/>
                <w:color w:val="000000" w:themeColor="text1"/>
              </w:rPr>
            </w:pPr>
            <w:r w:rsidRPr="7451715D">
              <w:rPr>
                <w:rFonts w:ascii="Calibri" w:eastAsia="Calibri" w:hAnsi="Calibri" w:cs="Calibri"/>
                <w:color w:val="000000" w:themeColor="text1"/>
              </w:rPr>
              <w:t>Promote positive race relations through anti-discrimination strategies.</w:t>
            </w:r>
          </w:p>
          <w:p w14:paraId="4565AAE7" w14:textId="36C00C5B" w:rsidR="7451715D" w:rsidRDefault="7451715D" w:rsidP="7451715D">
            <w:pPr>
              <w:pStyle w:val="ListParagraph"/>
              <w:numPr>
                <w:ilvl w:val="0"/>
                <w:numId w:val="13"/>
              </w:numPr>
              <w:spacing w:after="0"/>
              <w:ind w:left="379" w:hanging="284"/>
              <w:rPr>
                <w:rFonts w:ascii="Calibri" w:eastAsia="Calibri" w:hAnsi="Calibri" w:cs="Calibri"/>
                <w:color w:val="000000" w:themeColor="text1"/>
              </w:rPr>
            </w:pPr>
            <w:r w:rsidRPr="7451715D">
              <w:rPr>
                <w:rFonts w:ascii="Calibri" w:eastAsia="Calibri" w:hAnsi="Calibri" w:cs="Calibri"/>
                <w:color w:val="000000" w:themeColor="text1"/>
              </w:rPr>
              <w:t>Demonstrate respect to Aboriginal and Torres Strait Islander peoples by observing cultural protocols.</w:t>
            </w:r>
          </w:p>
          <w:p w14:paraId="510087BE" w14:textId="2284C634"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tc>
        <w:tc>
          <w:tcPr>
            <w:tcW w:w="2927"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1EA9D1F8" w14:textId="4D5F4E27"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Definitive: </w:t>
            </w:r>
          </w:p>
          <w:p w14:paraId="69B247E3" w14:textId="277434CA" w:rsidR="7451715D" w:rsidRDefault="7451715D" w:rsidP="7451715D">
            <w:pPr>
              <w:pStyle w:val="ListParagraph"/>
              <w:numPr>
                <w:ilvl w:val="0"/>
                <w:numId w:val="6"/>
              </w:numPr>
              <w:spacing w:after="0"/>
              <w:ind w:left="393"/>
              <w:rPr>
                <w:rFonts w:ascii="Calibri" w:eastAsia="Calibri" w:hAnsi="Calibri" w:cs="Calibri"/>
              </w:rPr>
            </w:pPr>
            <w:r w:rsidRPr="7451715D">
              <w:rPr>
                <w:rFonts w:ascii="Calibri" w:eastAsia="Calibri" w:hAnsi="Calibri" w:cs="Calibri"/>
              </w:rPr>
              <w:t>Inclusion of referenced question on Enrolment forms/ processes</w:t>
            </w:r>
          </w:p>
          <w:p w14:paraId="50DFA84A" w14:textId="525ECCE8" w:rsidR="7451715D" w:rsidRDefault="7451715D" w:rsidP="7451715D">
            <w:pPr>
              <w:pStyle w:val="ListParagraph"/>
              <w:numPr>
                <w:ilvl w:val="0"/>
                <w:numId w:val="6"/>
              </w:numPr>
              <w:spacing w:after="0"/>
              <w:ind w:left="393"/>
              <w:rPr>
                <w:rFonts w:ascii="Calibri" w:eastAsia="Calibri" w:hAnsi="Calibri" w:cs="Calibri"/>
              </w:rPr>
            </w:pPr>
            <w:r w:rsidRPr="7451715D">
              <w:rPr>
                <w:rFonts w:ascii="Calibri" w:eastAsia="Calibri" w:hAnsi="Calibri" w:cs="Calibri"/>
              </w:rPr>
              <w:t>Relevant policies include references to inclusion and discrimination, as referenced</w:t>
            </w:r>
          </w:p>
          <w:p w14:paraId="7B84EC69" w14:textId="1FF102AA" w:rsidR="7451715D" w:rsidRDefault="7451715D" w:rsidP="7451715D">
            <w:pPr>
              <w:pStyle w:val="ListParagraph"/>
              <w:numPr>
                <w:ilvl w:val="0"/>
                <w:numId w:val="6"/>
              </w:numPr>
              <w:spacing w:after="0"/>
              <w:ind w:left="393"/>
              <w:rPr>
                <w:rFonts w:ascii="Calibri" w:eastAsia="Calibri" w:hAnsi="Calibri" w:cs="Calibri"/>
              </w:rPr>
            </w:pPr>
            <w:r w:rsidRPr="7451715D">
              <w:rPr>
                <w:rFonts w:ascii="Calibri" w:eastAsia="Calibri" w:hAnsi="Calibri" w:cs="Calibri"/>
              </w:rPr>
              <w:t>Appropriate feedback processes are in place and emphasis importance of feedback on discriminatio</w:t>
            </w:r>
            <w:r w:rsidR="7FBAC9F1" w:rsidRPr="7451715D">
              <w:rPr>
                <w:rFonts w:ascii="Calibri" w:eastAsia="Calibri" w:hAnsi="Calibri" w:cs="Calibri"/>
              </w:rPr>
              <w:t>n</w:t>
            </w:r>
          </w:p>
          <w:p w14:paraId="04E32A58" w14:textId="52CC1CF8"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Consistent use of Acknowledgment of Traditional Owners in public spaces, online and events</w:t>
            </w:r>
          </w:p>
          <w:p w14:paraId="1BF38872" w14:textId="00CAEE66" w:rsidR="7451715D" w:rsidRDefault="7451715D" w:rsidP="7451715D">
            <w:pPr>
              <w:tabs>
                <w:tab w:val="left" w:pos="720"/>
              </w:tabs>
              <w:spacing w:after="40"/>
              <w:ind w:left="284"/>
              <w:rPr>
                <w:rFonts w:ascii="Calibri" w:eastAsia="Calibri" w:hAnsi="Calibri" w:cs="Calibri"/>
              </w:rPr>
            </w:pPr>
            <w:r w:rsidRPr="7451715D">
              <w:rPr>
                <w:rFonts w:ascii="Calibri" w:eastAsia="Calibri" w:hAnsi="Calibri" w:cs="Calibri"/>
              </w:rPr>
              <w:t xml:space="preserve"> </w:t>
            </w:r>
          </w:p>
          <w:p w14:paraId="066D06FB" w14:textId="3F14AA88"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Opportunity:</w:t>
            </w:r>
          </w:p>
          <w:p w14:paraId="689C2C42" w14:textId="7A474052" w:rsidR="7451715D" w:rsidRDefault="7451715D" w:rsidP="7451715D">
            <w:pPr>
              <w:pStyle w:val="ListParagraph"/>
              <w:numPr>
                <w:ilvl w:val="0"/>
                <w:numId w:val="4"/>
              </w:numPr>
              <w:spacing w:after="0"/>
              <w:ind w:left="393"/>
              <w:rPr>
                <w:rFonts w:ascii="Calibri" w:eastAsia="Calibri" w:hAnsi="Calibri" w:cs="Calibri"/>
              </w:rPr>
            </w:pPr>
            <w:r w:rsidRPr="7451715D">
              <w:rPr>
                <w:rFonts w:ascii="Calibri" w:eastAsia="Calibri" w:hAnsi="Calibri" w:cs="Calibri"/>
              </w:rPr>
              <w:t>Partnerships with appropriate stakeholders to assess aboriginal people’s experiences in the organisation for improvement</w:t>
            </w:r>
          </w:p>
        </w:tc>
        <w:tc>
          <w:tcPr>
            <w:tcW w:w="3099"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44AB08AC" w14:textId="78A93F95" w:rsidR="7451715D" w:rsidRDefault="7451715D" w:rsidP="7451715D">
            <w:pPr>
              <w:tabs>
                <w:tab w:val="left" w:pos="720"/>
              </w:tabs>
              <w:spacing w:after="40"/>
              <w:ind w:left="680" w:hanging="283"/>
              <w:rPr>
                <w:rFonts w:ascii="Calibri" w:eastAsia="Calibri" w:hAnsi="Calibri" w:cs="Calibri"/>
              </w:rPr>
            </w:pPr>
            <w:r w:rsidRPr="7451715D">
              <w:rPr>
                <w:rFonts w:ascii="Calibri" w:eastAsia="Calibri" w:hAnsi="Calibri" w:cs="Calibri"/>
              </w:rPr>
              <w:t xml:space="preserve"> </w:t>
            </w:r>
          </w:p>
        </w:tc>
        <w:tc>
          <w:tcPr>
            <w:tcW w:w="2606"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54BDB25F" w14:textId="48683645" w:rsidR="7451715D" w:rsidRDefault="7451715D" w:rsidP="7451715D">
            <w:pPr>
              <w:tabs>
                <w:tab w:val="left" w:pos="720"/>
              </w:tabs>
              <w:spacing w:after="40"/>
              <w:ind w:left="680" w:hanging="283"/>
              <w:rPr>
                <w:rFonts w:ascii="Calibri" w:eastAsia="Calibri" w:hAnsi="Calibri" w:cs="Calibri"/>
              </w:rPr>
            </w:pPr>
            <w:r w:rsidRPr="7451715D">
              <w:rPr>
                <w:rFonts w:ascii="Calibri" w:eastAsia="Calibri" w:hAnsi="Calibri" w:cs="Calibri"/>
              </w:rPr>
              <w:t xml:space="preserve"> </w:t>
            </w:r>
          </w:p>
        </w:tc>
      </w:tr>
      <w:tr w:rsidR="7451715D" w14:paraId="3D730789" w14:textId="77777777" w:rsidTr="7451715D">
        <w:trPr>
          <w:trHeight w:val="300"/>
        </w:trPr>
        <w:tc>
          <w:tcPr>
            <w:tcW w:w="3138" w:type="dxa"/>
            <w:tcBorders>
              <w:top w:val="single" w:sz="8" w:space="0" w:color="006699"/>
              <w:left w:val="single" w:sz="8" w:space="0" w:color="006699"/>
              <w:bottom w:val="single" w:sz="8" w:space="0" w:color="006699"/>
              <w:right w:val="single" w:sz="8" w:space="0" w:color="006699"/>
            </w:tcBorders>
            <w:tcMar>
              <w:top w:w="24" w:type="dxa"/>
              <w:left w:w="120" w:type="dxa"/>
              <w:bottom w:w="24" w:type="dxa"/>
              <w:right w:w="120" w:type="dxa"/>
            </w:tcMar>
          </w:tcPr>
          <w:p w14:paraId="0C1F5817" w14:textId="111A9755" w:rsidR="7451715D" w:rsidRDefault="7451715D" w:rsidP="7451715D">
            <w:pPr>
              <w:spacing w:after="120"/>
              <w:rPr>
                <w:rFonts w:ascii="Calibri" w:eastAsia="Calibri" w:hAnsi="Calibri" w:cs="Calibri"/>
              </w:rPr>
            </w:pPr>
            <w:r w:rsidRPr="7451715D">
              <w:rPr>
                <w:rFonts w:ascii="Calibri" w:eastAsia="Calibri" w:hAnsi="Calibri" w:cs="Calibri"/>
              </w:rPr>
              <w:t xml:space="preserve">3. Your organisation </w:t>
            </w:r>
            <w:r w:rsidRPr="7451715D">
              <w:rPr>
                <w:rFonts w:ascii="Calibri" w:eastAsia="Calibri" w:hAnsi="Calibri" w:cs="Calibri"/>
                <w:b/>
                <w:bCs/>
              </w:rPr>
              <w:t>engages with Aboriginal people</w:t>
            </w:r>
            <w:r w:rsidRPr="7451715D">
              <w:rPr>
                <w:rFonts w:ascii="Calibri" w:eastAsia="Calibri" w:hAnsi="Calibri" w:cs="Calibri"/>
              </w:rPr>
              <w:t>, their families and the wider community on how to design, deliver and review services based on priorities and needs they identify.</w:t>
            </w:r>
          </w:p>
          <w:p w14:paraId="1580CE29" w14:textId="6FCFF384" w:rsidR="7451715D" w:rsidRDefault="7451715D" w:rsidP="7451715D">
            <w:pPr>
              <w:spacing w:after="120"/>
              <w:rPr>
                <w:rFonts w:ascii="Calibri" w:eastAsia="Calibri" w:hAnsi="Calibri" w:cs="Calibri"/>
                <w:u w:val="single"/>
              </w:rPr>
            </w:pPr>
            <w:r w:rsidRPr="7451715D">
              <w:rPr>
                <w:rFonts w:ascii="Calibri" w:eastAsia="Calibri" w:hAnsi="Calibri" w:cs="Calibri"/>
                <w:u w:val="single"/>
              </w:rPr>
              <w:t>DFFH Examples</w:t>
            </w:r>
          </w:p>
          <w:p w14:paraId="227F1E24" w14:textId="675DD0E3"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Documented systems are in place to ensure that Aboriginal people have </w:t>
            </w:r>
            <w:r w:rsidRPr="7451715D">
              <w:rPr>
                <w:rFonts w:ascii="Calibri" w:eastAsia="Calibri" w:hAnsi="Calibri" w:cs="Calibri"/>
              </w:rPr>
              <w:lastRenderedPageBreak/>
              <w:t>inputs into service design and planning. For example, Aboriginal people attend focus groups and quality review meetings to provide feedback, and developing MOUs with Aboriginal Organisations</w:t>
            </w:r>
          </w:p>
          <w:p w14:paraId="5E3EC1EF" w14:textId="4AD91356"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Feedback is documented and incorporated into revised service responses, governance and policies where appropriate. </w:t>
            </w:r>
          </w:p>
          <w:p w14:paraId="7E472B66" w14:textId="6EEDEA97"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Cultural safety plans are developed in partnership with Aboriginal community-controlled organisations or community representatives.</w:t>
            </w:r>
          </w:p>
        </w:tc>
        <w:tc>
          <w:tcPr>
            <w:tcW w:w="2480" w:type="dxa"/>
            <w:tcBorders>
              <w:top w:val="single" w:sz="8" w:space="0" w:color="006699"/>
              <w:left w:val="single" w:sz="8" w:space="0" w:color="006699"/>
              <w:bottom w:val="single" w:sz="8" w:space="0" w:color="006699"/>
              <w:right w:val="single" w:sz="8" w:space="0" w:color="006699"/>
            </w:tcBorders>
            <w:shd w:val="clear" w:color="auto" w:fill="FFFFCC"/>
            <w:tcMar>
              <w:top w:w="45" w:type="dxa"/>
              <w:left w:w="45" w:type="dxa"/>
              <w:bottom w:w="45" w:type="dxa"/>
              <w:right w:w="45" w:type="dxa"/>
            </w:tcMar>
          </w:tcPr>
          <w:p w14:paraId="108B4E78" w14:textId="11716250"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lastRenderedPageBreak/>
              <w:t xml:space="preserve">RAP goal: </w:t>
            </w:r>
          </w:p>
          <w:p w14:paraId="439FD010" w14:textId="64665115" w:rsidR="7451715D" w:rsidRDefault="7451715D" w:rsidP="7451715D">
            <w:pPr>
              <w:pStyle w:val="ListParagraph"/>
              <w:numPr>
                <w:ilvl w:val="4"/>
                <w:numId w:val="13"/>
              </w:numPr>
              <w:spacing w:after="0"/>
              <w:ind w:left="376" w:hanging="283"/>
              <w:rPr>
                <w:rFonts w:ascii="Calibri" w:eastAsia="Calibri" w:hAnsi="Calibri" w:cs="Calibri"/>
              </w:rPr>
            </w:pPr>
            <w:r w:rsidRPr="7451715D">
              <w:rPr>
                <w:rFonts w:ascii="Calibri" w:eastAsia="Calibri" w:hAnsi="Calibri" w:cs="Calibri"/>
                <w:color w:val="000000" w:themeColor="text1"/>
              </w:rPr>
              <w:t>Establish and strengthen mutually beneficial relationships with Aboriginal and Torres Strait Islander stakeholders and organisations.</w:t>
            </w:r>
            <w:r>
              <w:br/>
            </w:r>
            <w:r>
              <w:br/>
            </w:r>
            <w:r w:rsidRPr="7451715D">
              <w:rPr>
                <w:rFonts w:ascii="Calibri" w:eastAsia="Calibri" w:hAnsi="Calibri" w:cs="Calibri"/>
              </w:rPr>
              <w:t xml:space="preserve"> </w:t>
            </w:r>
          </w:p>
        </w:tc>
        <w:tc>
          <w:tcPr>
            <w:tcW w:w="2927"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73CD694B" w14:textId="76C0D7E8"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Definitive:</w:t>
            </w:r>
          </w:p>
          <w:p w14:paraId="22D38E57" w14:textId="25471D6B" w:rsidR="7451715D" w:rsidRDefault="7451715D" w:rsidP="7451715D">
            <w:pPr>
              <w:pStyle w:val="ListParagraph"/>
              <w:numPr>
                <w:ilvl w:val="0"/>
                <w:numId w:val="4"/>
              </w:numPr>
              <w:spacing w:after="0"/>
              <w:ind w:left="393"/>
              <w:rPr>
                <w:rFonts w:ascii="Calibri" w:eastAsia="Calibri" w:hAnsi="Calibri" w:cs="Calibri"/>
              </w:rPr>
            </w:pPr>
            <w:r w:rsidRPr="7451715D">
              <w:rPr>
                <w:rFonts w:ascii="Calibri" w:eastAsia="Calibri" w:hAnsi="Calibri" w:cs="Calibri"/>
              </w:rPr>
              <w:t>Feedback processes provide opportunity for individuals to identify culture</w:t>
            </w:r>
          </w:p>
          <w:p w14:paraId="4ADF2C06" w14:textId="6A4A22CC" w:rsidR="7451715D" w:rsidRDefault="7451715D" w:rsidP="7451715D">
            <w:pPr>
              <w:tabs>
                <w:tab w:val="left" w:pos="720"/>
              </w:tabs>
              <w:spacing w:after="40"/>
              <w:ind w:left="680" w:hanging="283"/>
              <w:rPr>
                <w:rFonts w:ascii="Calibri" w:eastAsia="Calibri" w:hAnsi="Calibri" w:cs="Calibri"/>
              </w:rPr>
            </w:pPr>
            <w:r w:rsidRPr="7451715D">
              <w:rPr>
                <w:rFonts w:ascii="Calibri" w:eastAsia="Calibri" w:hAnsi="Calibri" w:cs="Calibri"/>
              </w:rPr>
              <w:t xml:space="preserve"> </w:t>
            </w:r>
          </w:p>
          <w:p w14:paraId="01E46DE7" w14:textId="3A2B0591"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Opportunity:</w:t>
            </w:r>
          </w:p>
          <w:p w14:paraId="28DF992C" w14:textId="039FD03B"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Engage with local Aboriginal corporation to identify potential shared actions, initiatives or cultural safety plan</w:t>
            </w:r>
          </w:p>
          <w:p w14:paraId="773CF757" w14:textId="3604D4BD"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lastRenderedPageBreak/>
              <w:t xml:space="preserve">Develop a RAP, in consultation with Reconciliation Australia  </w:t>
            </w:r>
          </w:p>
        </w:tc>
        <w:tc>
          <w:tcPr>
            <w:tcW w:w="3099"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67EAA9AC" w14:textId="5724921F" w:rsidR="7451715D" w:rsidRDefault="7451715D" w:rsidP="7451715D">
            <w:pPr>
              <w:tabs>
                <w:tab w:val="left" w:pos="720"/>
              </w:tabs>
              <w:spacing w:after="40"/>
              <w:ind w:left="680" w:hanging="283"/>
              <w:rPr>
                <w:rFonts w:ascii="Calibri" w:eastAsia="Calibri" w:hAnsi="Calibri" w:cs="Calibri"/>
              </w:rPr>
            </w:pPr>
            <w:r w:rsidRPr="7451715D">
              <w:rPr>
                <w:rFonts w:ascii="Calibri" w:eastAsia="Calibri" w:hAnsi="Calibri" w:cs="Calibri"/>
              </w:rPr>
              <w:lastRenderedPageBreak/>
              <w:t xml:space="preserve"> </w:t>
            </w:r>
          </w:p>
        </w:tc>
        <w:tc>
          <w:tcPr>
            <w:tcW w:w="2606"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7E908518" w14:textId="67FC1090" w:rsidR="7451715D" w:rsidRDefault="7451715D" w:rsidP="7451715D">
            <w:pPr>
              <w:tabs>
                <w:tab w:val="left" w:pos="720"/>
              </w:tabs>
              <w:spacing w:after="40"/>
              <w:ind w:left="680" w:hanging="283"/>
              <w:rPr>
                <w:rFonts w:ascii="Calibri" w:eastAsia="Calibri" w:hAnsi="Calibri" w:cs="Calibri"/>
              </w:rPr>
            </w:pPr>
            <w:r w:rsidRPr="7451715D">
              <w:rPr>
                <w:rFonts w:ascii="Calibri" w:eastAsia="Calibri" w:hAnsi="Calibri" w:cs="Calibri"/>
              </w:rPr>
              <w:t xml:space="preserve"> </w:t>
            </w:r>
          </w:p>
        </w:tc>
      </w:tr>
      <w:tr w:rsidR="7451715D" w14:paraId="61D97AE5" w14:textId="77777777" w:rsidTr="7451715D">
        <w:trPr>
          <w:trHeight w:val="300"/>
        </w:trPr>
        <w:tc>
          <w:tcPr>
            <w:tcW w:w="3138" w:type="dxa"/>
            <w:tcBorders>
              <w:top w:val="single" w:sz="8" w:space="0" w:color="006699"/>
              <w:left w:val="single" w:sz="8" w:space="0" w:color="006699"/>
              <w:bottom w:val="single" w:sz="8" w:space="0" w:color="006699"/>
              <w:right w:val="single" w:sz="8" w:space="0" w:color="006699"/>
            </w:tcBorders>
            <w:tcMar>
              <w:top w:w="24" w:type="dxa"/>
              <w:left w:w="120" w:type="dxa"/>
              <w:bottom w:w="24" w:type="dxa"/>
              <w:right w:w="120" w:type="dxa"/>
            </w:tcMar>
          </w:tcPr>
          <w:p w14:paraId="00CCE44E" w14:textId="3051A92A" w:rsidR="7451715D" w:rsidRDefault="7451715D" w:rsidP="7451715D">
            <w:pPr>
              <w:spacing w:after="120"/>
              <w:rPr>
                <w:rFonts w:ascii="Calibri" w:eastAsia="Calibri" w:hAnsi="Calibri" w:cs="Calibri"/>
              </w:rPr>
            </w:pPr>
            <w:r w:rsidRPr="7451715D">
              <w:rPr>
                <w:rFonts w:ascii="Calibri" w:eastAsia="Calibri" w:hAnsi="Calibri" w:cs="Calibri"/>
              </w:rPr>
              <w:t xml:space="preserve">4. Your organisation has a </w:t>
            </w:r>
            <w:r w:rsidRPr="7451715D">
              <w:rPr>
                <w:rFonts w:ascii="Calibri" w:eastAsia="Calibri" w:hAnsi="Calibri" w:cs="Calibri"/>
                <w:b/>
                <w:bCs/>
              </w:rPr>
              <w:t>training strategy</w:t>
            </w:r>
            <w:r w:rsidRPr="7451715D">
              <w:rPr>
                <w:rFonts w:ascii="Calibri" w:eastAsia="Calibri" w:hAnsi="Calibri" w:cs="Calibri"/>
              </w:rPr>
              <w:t xml:space="preserve"> that addresses the need for ongoing training and professional development in cultural awareness, cultural safety and cultural competency.</w:t>
            </w:r>
          </w:p>
          <w:p w14:paraId="29CAA0E8" w14:textId="2398ECE7" w:rsidR="7451715D" w:rsidRDefault="7451715D" w:rsidP="7451715D">
            <w:pPr>
              <w:spacing w:after="120"/>
              <w:rPr>
                <w:rFonts w:ascii="Calibri" w:eastAsia="Calibri" w:hAnsi="Calibri" w:cs="Calibri"/>
                <w:u w:val="single"/>
              </w:rPr>
            </w:pPr>
            <w:r w:rsidRPr="7451715D">
              <w:rPr>
                <w:rFonts w:ascii="Calibri" w:eastAsia="Calibri" w:hAnsi="Calibri" w:cs="Calibri"/>
                <w:u w:val="single"/>
              </w:rPr>
              <w:t>DFFH Examples</w:t>
            </w:r>
          </w:p>
          <w:p w14:paraId="2AB53010" w14:textId="583F3800"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A training strategy is developed or adjusted to include cultural awareness, </w:t>
            </w:r>
            <w:r w:rsidRPr="7451715D">
              <w:rPr>
                <w:rFonts w:ascii="Calibri" w:eastAsia="Calibri" w:hAnsi="Calibri" w:cs="Calibri"/>
              </w:rPr>
              <w:lastRenderedPageBreak/>
              <w:t xml:space="preserve">cultural safety and cultural competency training. </w:t>
            </w:r>
          </w:p>
          <w:p w14:paraId="52A544D1" w14:textId="323D60A2"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Compulsory cultural awareness, safety and competency training is provided to all levels of the organisation from Board, Senior Management, and Team Leader to service delivery staff. </w:t>
            </w:r>
          </w:p>
          <w:p w14:paraId="5C93798E" w14:textId="162CE183"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Agreements with Aboriginal community-controlled organisations are developed for providing training in local Aboriginal protocols, agreements and frameworks to ensure cultural safety.</w:t>
            </w:r>
          </w:p>
        </w:tc>
        <w:tc>
          <w:tcPr>
            <w:tcW w:w="2480" w:type="dxa"/>
            <w:tcBorders>
              <w:top w:val="single" w:sz="8" w:space="0" w:color="006699"/>
              <w:left w:val="single" w:sz="8" w:space="0" w:color="006699"/>
              <w:bottom w:val="single" w:sz="8" w:space="0" w:color="006699"/>
              <w:right w:val="single" w:sz="8" w:space="0" w:color="006699"/>
            </w:tcBorders>
            <w:shd w:val="clear" w:color="auto" w:fill="FFFFCC"/>
            <w:tcMar>
              <w:top w:w="45" w:type="dxa"/>
              <w:left w:w="45" w:type="dxa"/>
              <w:bottom w:w="45" w:type="dxa"/>
              <w:right w:w="45" w:type="dxa"/>
            </w:tcMar>
          </w:tcPr>
          <w:p w14:paraId="1FE5846F" w14:textId="44FE0255"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lastRenderedPageBreak/>
              <w:t>RAP goal:</w:t>
            </w:r>
          </w:p>
          <w:p w14:paraId="5C169720" w14:textId="3B69DF7A" w:rsidR="7451715D" w:rsidRDefault="7451715D" w:rsidP="7451715D">
            <w:pPr>
              <w:pStyle w:val="ListParagraph"/>
              <w:numPr>
                <w:ilvl w:val="4"/>
                <w:numId w:val="13"/>
              </w:numPr>
              <w:spacing w:after="0"/>
              <w:ind w:left="260" w:hanging="283"/>
              <w:rPr>
                <w:rFonts w:ascii="Calibri" w:eastAsia="Calibri" w:hAnsi="Calibri" w:cs="Calibri"/>
                <w:color w:val="000000" w:themeColor="text1"/>
              </w:rPr>
            </w:pPr>
            <w:r w:rsidRPr="7451715D">
              <w:rPr>
                <w:rFonts w:ascii="Calibri" w:eastAsia="Calibri" w:hAnsi="Calibri" w:cs="Calibri"/>
                <w:color w:val="000000" w:themeColor="text1"/>
              </w:rPr>
              <w:t>Promote reconciliation through our sphere of influence.</w:t>
            </w:r>
          </w:p>
          <w:p w14:paraId="52349355" w14:textId="7BBD4323"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Promote positive race relations through anti-discrimination strategies.</w:t>
            </w:r>
          </w:p>
          <w:p w14:paraId="4C0E0145" w14:textId="41DE2CAE" w:rsidR="7451715D" w:rsidRDefault="7451715D" w:rsidP="7451715D">
            <w:pPr>
              <w:tabs>
                <w:tab w:val="left" w:pos="0"/>
                <w:tab w:val="left" w:pos="0"/>
                <w:tab w:val="left" w:pos="720"/>
              </w:tabs>
              <w:spacing w:after="40"/>
              <w:ind w:left="284"/>
              <w:rPr>
                <w:rFonts w:ascii="Calibri" w:eastAsia="Calibri" w:hAnsi="Calibri" w:cs="Calibri"/>
                <w:color w:val="000000" w:themeColor="text1"/>
              </w:rPr>
            </w:pPr>
            <w:r w:rsidRPr="7451715D">
              <w:rPr>
                <w:rFonts w:ascii="Calibri" w:eastAsia="Calibri" w:hAnsi="Calibri" w:cs="Calibri"/>
                <w:color w:val="000000" w:themeColor="text1"/>
              </w:rPr>
              <w:t xml:space="preserve">Increase understanding, value and recognition of </w:t>
            </w:r>
            <w:r w:rsidRPr="7451715D">
              <w:rPr>
                <w:rFonts w:ascii="Calibri" w:eastAsia="Calibri" w:hAnsi="Calibri" w:cs="Calibri"/>
                <w:color w:val="000000" w:themeColor="text1"/>
              </w:rPr>
              <w:lastRenderedPageBreak/>
              <w:t>Aboriginal and Torres Strait Islander cultures histories, knowledge</w:t>
            </w:r>
          </w:p>
          <w:p w14:paraId="3F0F5161" w14:textId="4A5F4E93" w:rsidR="7451715D" w:rsidRDefault="7451715D" w:rsidP="7451715D">
            <w:pPr>
              <w:tabs>
                <w:tab w:val="left" w:pos="0"/>
                <w:tab w:val="left" w:pos="0"/>
                <w:tab w:val="left" w:pos="720"/>
              </w:tabs>
              <w:spacing w:after="40"/>
              <w:ind w:left="284"/>
              <w:rPr>
                <w:rFonts w:ascii="Calibri" w:eastAsia="Calibri" w:hAnsi="Calibri" w:cs="Calibri"/>
                <w:color w:val="000000" w:themeColor="text1"/>
              </w:rPr>
            </w:pPr>
            <w:r w:rsidRPr="7451715D">
              <w:rPr>
                <w:rFonts w:ascii="Calibri" w:eastAsia="Calibri" w:hAnsi="Calibri" w:cs="Calibri"/>
                <w:color w:val="000000" w:themeColor="text1"/>
              </w:rPr>
              <w:t>and rights through cultural learning.</w:t>
            </w:r>
          </w:p>
          <w:p w14:paraId="4F1EF266" w14:textId="7BD294FF"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Demonstrate respect to Aboriginal and Torres Strait Islander peoples by observing cultural protocols.</w:t>
            </w:r>
          </w:p>
          <w:p w14:paraId="39EAFC03" w14:textId="16D466CC" w:rsidR="7451715D" w:rsidRDefault="7451715D" w:rsidP="7451715D">
            <w:pPr>
              <w:tabs>
                <w:tab w:val="left" w:pos="720"/>
              </w:tabs>
              <w:spacing w:after="40"/>
              <w:ind w:left="680" w:hanging="283"/>
              <w:rPr>
                <w:rFonts w:ascii="Calibri" w:eastAsia="Calibri" w:hAnsi="Calibri" w:cs="Calibri"/>
              </w:rPr>
            </w:pPr>
            <w:r w:rsidRPr="7451715D">
              <w:rPr>
                <w:rFonts w:ascii="Calibri" w:eastAsia="Calibri" w:hAnsi="Calibri" w:cs="Calibri"/>
              </w:rPr>
              <w:t xml:space="preserve"> </w:t>
            </w:r>
          </w:p>
          <w:p w14:paraId="0314D026" w14:textId="2F383CFB"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tc>
        <w:tc>
          <w:tcPr>
            <w:tcW w:w="2927"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7F6784AE" w14:textId="17A39324"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lastRenderedPageBreak/>
              <w:t>Definitive:</w:t>
            </w:r>
          </w:p>
          <w:p w14:paraId="106BC85D" w14:textId="1817693E"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 xml:space="preserve">Include assessment for cultural training inclusion in staff and committee performance and planning </w:t>
            </w:r>
          </w:p>
          <w:p w14:paraId="330EAE85" w14:textId="2946435C"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 xml:space="preserve">Ensure Child Safety Training includes focus on cultural safety </w:t>
            </w:r>
          </w:p>
          <w:p w14:paraId="52091A8F" w14:textId="013EFF25"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t xml:space="preserve"> </w:t>
            </w:r>
          </w:p>
          <w:p w14:paraId="5EC9899E" w14:textId="2AB3A635"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t>Opportunity:</w:t>
            </w:r>
          </w:p>
          <w:p w14:paraId="0F0BAA68" w14:textId="35A274EB"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lastRenderedPageBreak/>
              <w:t xml:space="preserve">Identify and prioritise potential training events via local aboriginal providers and/or NH sector </w:t>
            </w:r>
          </w:p>
        </w:tc>
        <w:tc>
          <w:tcPr>
            <w:tcW w:w="3099"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076668DA" w14:textId="29F126CE" w:rsidR="7451715D" w:rsidRDefault="7451715D" w:rsidP="7451715D">
            <w:pPr>
              <w:tabs>
                <w:tab w:val="left" w:pos="720"/>
              </w:tabs>
              <w:spacing w:after="40"/>
              <w:ind w:left="680" w:hanging="283"/>
            </w:pPr>
            <w:r w:rsidRPr="7451715D">
              <w:rPr>
                <w:rFonts w:ascii="Segoe UI Light" w:eastAsia="Segoe UI Light" w:hAnsi="Segoe UI Light" w:cs="Segoe UI Light"/>
                <w:sz w:val="20"/>
                <w:szCs w:val="20"/>
              </w:rPr>
              <w:lastRenderedPageBreak/>
              <w:t xml:space="preserve"> </w:t>
            </w:r>
          </w:p>
        </w:tc>
        <w:tc>
          <w:tcPr>
            <w:tcW w:w="2606"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587B2071" w14:textId="73654EB0" w:rsidR="7451715D" w:rsidRDefault="7451715D" w:rsidP="7451715D">
            <w:pPr>
              <w:tabs>
                <w:tab w:val="left" w:pos="720"/>
              </w:tabs>
              <w:spacing w:after="40"/>
              <w:ind w:left="680" w:hanging="283"/>
            </w:pPr>
            <w:r w:rsidRPr="7451715D">
              <w:rPr>
                <w:rFonts w:ascii="Segoe UI Light" w:eastAsia="Segoe UI Light" w:hAnsi="Segoe UI Light" w:cs="Segoe UI Light"/>
                <w:sz w:val="20"/>
                <w:szCs w:val="20"/>
              </w:rPr>
              <w:t xml:space="preserve"> </w:t>
            </w:r>
          </w:p>
        </w:tc>
      </w:tr>
      <w:tr w:rsidR="7451715D" w14:paraId="56333C15" w14:textId="77777777" w:rsidTr="7451715D">
        <w:trPr>
          <w:trHeight w:val="300"/>
        </w:trPr>
        <w:tc>
          <w:tcPr>
            <w:tcW w:w="3138" w:type="dxa"/>
            <w:tcBorders>
              <w:top w:val="single" w:sz="8" w:space="0" w:color="006699"/>
              <w:left w:val="single" w:sz="8" w:space="0" w:color="006699"/>
              <w:bottom w:val="single" w:sz="8" w:space="0" w:color="006699"/>
              <w:right w:val="single" w:sz="8" w:space="0" w:color="006699"/>
            </w:tcBorders>
            <w:tcMar>
              <w:top w:w="24" w:type="dxa"/>
              <w:left w:w="120" w:type="dxa"/>
              <w:bottom w:w="24" w:type="dxa"/>
              <w:right w:w="120" w:type="dxa"/>
            </w:tcMar>
          </w:tcPr>
          <w:p w14:paraId="483A29A7" w14:textId="541EF741" w:rsidR="7451715D" w:rsidRDefault="7451715D" w:rsidP="7451715D">
            <w:pPr>
              <w:spacing w:after="120"/>
              <w:rPr>
                <w:rFonts w:ascii="Calibri" w:eastAsia="Calibri" w:hAnsi="Calibri" w:cs="Calibri"/>
              </w:rPr>
            </w:pPr>
            <w:r w:rsidRPr="7451715D">
              <w:rPr>
                <w:rFonts w:ascii="Calibri" w:eastAsia="Calibri" w:hAnsi="Calibri" w:cs="Calibri"/>
              </w:rPr>
              <w:t xml:space="preserve">5. Your organisation </w:t>
            </w:r>
            <w:r w:rsidRPr="7451715D">
              <w:rPr>
                <w:rFonts w:ascii="Calibri" w:eastAsia="Calibri" w:hAnsi="Calibri" w:cs="Calibri"/>
                <w:b/>
                <w:bCs/>
              </w:rPr>
              <w:t>monitors and evaluates cultural safety</w:t>
            </w:r>
            <w:r w:rsidRPr="7451715D">
              <w:rPr>
                <w:rFonts w:ascii="Calibri" w:eastAsia="Calibri" w:hAnsi="Calibri" w:cs="Calibri"/>
              </w:rPr>
              <w:t xml:space="preserve"> within your organisation.</w:t>
            </w:r>
          </w:p>
          <w:p w14:paraId="38FA8112" w14:textId="480FA9EB" w:rsidR="7451715D" w:rsidRDefault="7451715D" w:rsidP="7451715D">
            <w:pPr>
              <w:spacing w:after="120"/>
              <w:rPr>
                <w:rFonts w:ascii="Calibri" w:eastAsia="Calibri" w:hAnsi="Calibri" w:cs="Calibri"/>
                <w:u w:val="single"/>
              </w:rPr>
            </w:pPr>
            <w:r w:rsidRPr="7451715D">
              <w:rPr>
                <w:rFonts w:ascii="Calibri" w:eastAsia="Calibri" w:hAnsi="Calibri" w:cs="Calibri"/>
                <w:u w:val="single"/>
              </w:rPr>
              <w:t>DFFH Examples</w:t>
            </w:r>
          </w:p>
          <w:p w14:paraId="4F5571B1" w14:textId="2B2FF8D6"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There is a Cultural Safety Action Plan and review which shows progress in the organisation that ranges from awareness to capability.</w:t>
            </w:r>
          </w:p>
          <w:p w14:paraId="54CCFA0A" w14:textId="1E39DEC9"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A documented and continuous quality-</w:t>
            </w:r>
            <w:r w:rsidRPr="7451715D">
              <w:rPr>
                <w:rFonts w:ascii="Calibri" w:eastAsia="Calibri" w:hAnsi="Calibri" w:cs="Calibri"/>
              </w:rPr>
              <w:lastRenderedPageBreak/>
              <w:t>improvement process is in place for assessing, monitoring and enhancing the cultural safety of the service environment. This may include existing performance measures.</w:t>
            </w:r>
          </w:p>
          <w:p w14:paraId="163F021B" w14:textId="71545A0A"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Organisation works with Aboriginal organisations to ensure that cultural safety commitments and cultural competency requirements are assessed by Aboriginal people and organisations.</w:t>
            </w:r>
          </w:p>
        </w:tc>
        <w:tc>
          <w:tcPr>
            <w:tcW w:w="2480" w:type="dxa"/>
            <w:tcBorders>
              <w:top w:val="single" w:sz="8" w:space="0" w:color="006699"/>
              <w:left w:val="single" w:sz="8" w:space="0" w:color="006699"/>
              <w:bottom w:val="single" w:sz="8" w:space="0" w:color="006699"/>
              <w:right w:val="single" w:sz="8" w:space="0" w:color="006699"/>
            </w:tcBorders>
            <w:shd w:val="clear" w:color="auto" w:fill="FFFFCC"/>
            <w:tcMar>
              <w:top w:w="45" w:type="dxa"/>
              <w:left w:w="45" w:type="dxa"/>
              <w:bottom w:w="45" w:type="dxa"/>
              <w:right w:w="45" w:type="dxa"/>
            </w:tcMar>
          </w:tcPr>
          <w:p w14:paraId="695316A9" w14:textId="6709A75E"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lastRenderedPageBreak/>
              <w:t xml:space="preserve">RAP goals: </w:t>
            </w:r>
          </w:p>
          <w:p w14:paraId="1D3A7184" w14:textId="7F8CAB03"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Establish and maintain an effective RAP Working Group (RWG) to drive governance of the RAP.</w:t>
            </w:r>
          </w:p>
          <w:p w14:paraId="261DD5BD" w14:textId="2CAAC4CE"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Provide appropriate support for effective implementation of RAP commitments.</w:t>
            </w:r>
          </w:p>
          <w:p w14:paraId="2CC387C8" w14:textId="11060DE0"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tc>
        <w:tc>
          <w:tcPr>
            <w:tcW w:w="2927"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0E5DAFE6" w14:textId="19D43179"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Definitive:</w:t>
            </w:r>
          </w:p>
          <w:p w14:paraId="7B222C39" w14:textId="6F1D8553"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Continuous Improvement protocols include sections on cultural safety</w:t>
            </w:r>
          </w:p>
          <w:p w14:paraId="312855F2" w14:textId="28CCDC2C"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t xml:space="preserve"> </w:t>
            </w:r>
          </w:p>
          <w:p w14:paraId="1CE890F7" w14:textId="32D367AB"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t>Opportunity:</w:t>
            </w:r>
          </w:p>
          <w:p w14:paraId="3FACBE8B" w14:textId="5AE8AC03"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Development of a RAP</w:t>
            </w:r>
          </w:p>
          <w:p w14:paraId="2D710C1E" w14:textId="1C6966E2"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 xml:space="preserve">Partnerships with Aboriginal organisations to assess and inform organisation cultural safety </w:t>
            </w:r>
          </w:p>
          <w:p w14:paraId="13298913" w14:textId="47979B21"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lastRenderedPageBreak/>
              <w:t xml:space="preserve"> </w:t>
            </w:r>
          </w:p>
        </w:tc>
        <w:tc>
          <w:tcPr>
            <w:tcW w:w="3099"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0FA6A3F5" w14:textId="131814C9" w:rsidR="7451715D" w:rsidRDefault="7451715D" w:rsidP="7451715D">
            <w:pPr>
              <w:tabs>
                <w:tab w:val="left" w:pos="720"/>
              </w:tabs>
              <w:spacing w:after="40"/>
              <w:ind w:left="680" w:hanging="283"/>
            </w:pPr>
            <w:r w:rsidRPr="7451715D">
              <w:rPr>
                <w:rFonts w:ascii="Segoe UI Light" w:eastAsia="Segoe UI Light" w:hAnsi="Segoe UI Light" w:cs="Segoe UI Light"/>
                <w:sz w:val="20"/>
                <w:szCs w:val="20"/>
              </w:rPr>
              <w:lastRenderedPageBreak/>
              <w:t xml:space="preserve"> </w:t>
            </w:r>
          </w:p>
        </w:tc>
        <w:tc>
          <w:tcPr>
            <w:tcW w:w="2606"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75DC97FE" w14:textId="354B46A1" w:rsidR="7451715D" w:rsidRDefault="7451715D" w:rsidP="7451715D">
            <w:pPr>
              <w:tabs>
                <w:tab w:val="left" w:pos="720"/>
              </w:tabs>
              <w:spacing w:after="40"/>
              <w:ind w:left="680" w:hanging="283"/>
            </w:pPr>
            <w:r w:rsidRPr="7451715D">
              <w:rPr>
                <w:rFonts w:ascii="Segoe UI Light" w:eastAsia="Segoe UI Light" w:hAnsi="Segoe UI Light" w:cs="Segoe UI Light"/>
                <w:sz w:val="20"/>
                <w:szCs w:val="20"/>
              </w:rPr>
              <w:t xml:space="preserve"> </w:t>
            </w:r>
          </w:p>
        </w:tc>
      </w:tr>
      <w:tr w:rsidR="7451715D" w14:paraId="011D0D6E" w14:textId="77777777" w:rsidTr="7451715D">
        <w:trPr>
          <w:trHeight w:val="300"/>
        </w:trPr>
        <w:tc>
          <w:tcPr>
            <w:tcW w:w="3138" w:type="dxa"/>
            <w:tcBorders>
              <w:top w:val="single" w:sz="8" w:space="0" w:color="006699"/>
              <w:left w:val="single" w:sz="8" w:space="0" w:color="006699"/>
              <w:bottom w:val="single" w:sz="8" w:space="0" w:color="006699"/>
              <w:right w:val="single" w:sz="8" w:space="0" w:color="006699"/>
            </w:tcBorders>
            <w:tcMar>
              <w:top w:w="24" w:type="dxa"/>
              <w:left w:w="120" w:type="dxa"/>
              <w:bottom w:w="24" w:type="dxa"/>
              <w:right w:w="120" w:type="dxa"/>
            </w:tcMar>
            <w:vAlign w:val="center"/>
          </w:tcPr>
          <w:p w14:paraId="54B27B6B" w14:textId="43D55A43" w:rsidR="7451715D" w:rsidRDefault="7451715D" w:rsidP="7451715D">
            <w:pPr>
              <w:spacing w:before="80" w:after="60"/>
              <w:rPr>
                <w:rFonts w:ascii="Calibri" w:eastAsia="Calibri" w:hAnsi="Calibri" w:cs="Calibri"/>
                <w:color w:val="222222"/>
              </w:rPr>
            </w:pPr>
            <w:r w:rsidRPr="7451715D">
              <w:rPr>
                <w:rFonts w:ascii="Calibri" w:eastAsia="Calibri" w:hAnsi="Calibri" w:cs="Calibri"/>
                <w:color w:val="222222"/>
              </w:rPr>
              <w:t xml:space="preserve">6. The service provides a culturally safe and </w:t>
            </w:r>
            <w:r w:rsidRPr="7451715D">
              <w:rPr>
                <w:rFonts w:ascii="Calibri" w:eastAsia="Calibri" w:hAnsi="Calibri" w:cs="Calibri"/>
                <w:b/>
                <w:bCs/>
                <w:color w:val="222222"/>
              </w:rPr>
              <w:t>welcoming physical environmen</w:t>
            </w:r>
            <w:r w:rsidRPr="7451715D">
              <w:rPr>
                <w:rFonts w:ascii="Calibri" w:eastAsia="Calibri" w:hAnsi="Calibri" w:cs="Calibri"/>
                <w:color w:val="222222"/>
              </w:rPr>
              <w:t>t for Aboriginal people.</w:t>
            </w:r>
          </w:p>
          <w:p w14:paraId="288AF8F3" w14:textId="78561D61" w:rsidR="7451715D" w:rsidRDefault="7451715D" w:rsidP="7451715D">
            <w:pPr>
              <w:spacing w:after="120"/>
              <w:rPr>
                <w:rFonts w:ascii="Calibri" w:eastAsia="Calibri" w:hAnsi="Calibri" w:cs="Calibri"/>
                <w:u w:val="single"/>
              </w:rPr>
            </w:pPr>
            <w:r w:rsidRPr="7451715D">
              <w:rPr>
                <w:rFonts w:ascii="Calibri" w:eastAsia="Calibri" w:hAnsi="Calibri" w:cs="Calibri"/>
                <w:u w:val="single"/>
              </w:rPr>
              <w:t>DFFH Examples</w:t>
            </w:r>
          </w:p>
          <w:p w14:paraId="4B572D68" w14:textId="72821EB2"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Internal and outside spaces are welcoming, contain formal acknowledgement and culturally appropriate pamphlets and health information.</w:t>
            </w:r>
          </w:p>
          <w:p w14:paraId="298FBDE8" w14:textId="51DE5AD3"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Receptionists are provided with training that highlights the unique and important </w:t>
            </w:r>
            <w:r w:rsidRPr="7451715D">
              <w:rPr>
                <w:rFonts w:ascii="Calibri" w:eastAsia="Calibri" w:hAnsi="Calibri" w:cs="Calibri"/>
              </w:rPr>
              <w:lastRenderedPageBreak/>
              <w:t xml:space="preserve">role they play in welcoming Aboriginal children and families to the organisation and the importance of respectful face-to-face and over-the-phone contact and use of respectful language. </w:t>
            </w:r>
          </w:p>
        </w:tc>
        <w:tc>
          <w:tcPr>
            <w:tcW w:w="2480" w:type="dxa"/>
            <w:tcBorders>
              <w:top w:val="single" w:sz="8" w:space="0" w:color="006699"/>
              <w:left w:val="single" w:sz="8" w:space="0" w:color="006699"/>
              <w:bottom w:val="single" w:sz="8" w:space="0" w:color="006699"/>
              <w:right w:val="single" w:sz="8" w:space="0" w:color="006699"/>
            </w:tcBorders>
            <w:shd w:val="clear" w:color="auto" w:fill="FFFFCC"/>
            <w:tcMar>
              <w:top w:w="45" w:type="dxa"/>
              <w:left w:w="45" w:type="dxa"/>
              <w:bottom w:w="45" w:type="dxa"/>
              <w:right w:w="45" w:type="dxa"/>
            </w:tcMar>
          </w:tcPr>
          <w:p w14:paraId="059A3635" w14:textId="5C8A3A5E"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lastRenderedPageBreak/>
              <w:t>RAP goal:</w:t>
            </w:r>
          </w:p>
          <w:p w14:paraId="395DC220" w14:textId="0CED8A38"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Promote reconciliation through our sphere of influence.</w:t>
            </w:r>
          </w:p>
          <w:p w14:paraId="34CA8A7D" w14:textId="396B2AAA"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Promote positive race relations through anti-discrimination strategies.</w:t>
            </w:r>
          </w:p>
          <w:p w14:paraId="0F97D2F4" w14:textId="16C7D48B"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Improve employment outcomes by increasing Aboriginal and Torres Strait Islander recruitment, retention and professional development</w:t>
            </w:r>
          </w:p>
          <w:p w14:paraId="007B905A" w14:textId="58D4CCC0"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lastRenderedPageBreak/>
              <w:t xml:space="preserve"> </w:t>
            </w:r>
          </w:p>
        </w:tc>
        <w:tc>
          <w:tcPr>
            <w:tcW w:w="2927"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59D427E4" w14:textId="2102A9F3"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lastRenderedPageBreak/>
              <w:t>Definitive:</w:t>
            </w:r>
          </w:p>
          <w:p w14:paraId="0888C2FC" w14:textId="556B77FE"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All staff recruitment highlights need for culturally inclusive and respectful experience</w:t>
            </w:r>
          </w:p>
          <w:p w14:paraId="017BCBC1" w14:textId="2C59F0A4"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Adopt and display a formal acknowledgement of Traditional Owners in public spaces, online and events</w:t>
            </w:r>
          </w:p>
          <w:p w14:paraId="6C41C418" w14:textId="019E8CFF"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Include Aboriginal specific resources in service information display area</w:t>
            </w:r>
          </w:p>
          <w:p w14:paraId="0F915EBA" w14:textId="3B497CB0"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Ensure Child Safety Stands for cultural inclusion are well demonstrated</w:t>
            </w:r>
          </w:p>
          <w:p w14:paraId="71EF71AA" w14:textId="1F13C72A"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lastRenderedPageBreak/>
              <w:t>Ensure displayed imagery is inclusive</w:t>
            </w:r>
          </w:p>
          <w:p w14:paraId="23E79A56" w14:textId="2780C6BD"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t xml:space="preserve"> </w:t>
            </w:r>
          </w:p>
          <w:p w14:paraId="05947FC0" w14:textId="19AB849F"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t>Opportunity:</w:t>
            </w:r>
          </w:p>
          <w:p w14:paraId="18F502F6" w14:textId="3E0DB08A"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Recruitment processes highlight applications from CALD and Aboriginal people encouraged</w:t>
            </w:r>
          </w:p>
          <w:p w14:paraId="0A9C6B48" w14:textId="1A0FF105"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 xml:space="preserve">Develop projects and initiatives in partnership with local aboriginal people and/or organisations to improve cultural representation- </w:t>
            </w:r>
            <w:proofErr w:type="spellStart"/>
            <w:r w:rsidRPr="7451715D">
              <w:rPr>
                <w:rFonts w:ascii="Calibri" w:eastAsia="Calibri" w:hAnsi="Calibri" w:cs="Calibri"/>
              </w:rPr>
              <w:t>eg.</w:t>
            </w:r>
            <w:proofErr w:type="spellEnd"/>
            <w:r w:rsidRPr="7451715D">
              <w:rPr>
                <w:rFonts w:ascii="Calibri" w:eastAsia="Calibri" w:hAnsi="Calibri" w:cs="Calibri"/>
              </w:rPr>
              <w:t xml:space="preserve"> In arts, environment, gardening, education, truth telling etc</w:t>
            </w:r>
          </w:p>
        </w:tc>
        <w:tc>
          <w:tcPr>
            <w:tcW w:w="3099"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3BAE30BC" w14:textId="39A334E6" w:rsidR="7451715D" w:rsidRDefault="7451715D" w:rsidP="7451715D">
            <w:pPr>
              <w:tabs>
                <w:tab w:val="left" w:pos="720"/>
              </w:tabs>
              <w:spacing w:after="40"/>
              <w:ind w:left="680" w:hanging="283"/>
            </w:pPr>
            <w:r w:rsidRPr="7451715D">
              <w:rPr>
                <w:rFonts w:ascii="Segoe UI Light" w:eastAsia="Segoe UI Light" w:hAnsi="Segoe UI Light" w:cs="Segoe UI Light"/>
                <w:sz w:val="20"/>
                <w:szCs w:val="20"/>
              </w:rPr>
              <w:lastRenderedPageBreak/>
              <w:t xml:space="preserve"> </w:t>
            </w:r>
          </w:p>
        </w:tc>
        <w:tc>
          <w:tcPr>
            <w:tcW w:w="2606"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66AEE84E" w14:textId="60A2E538" w:rsidR="7451715D" w:rsidRDefault="7451715D" w:rsidP="7451715D">
            <w:pPr>
              <w:tabs>
                <w:tab w:val="left" w:pos="720"/>
              </w:tabs>
              <w:spacing w:after="40"/>
              <w:ind w:left="397"/>
            </w:pPr>
            <w:r w:rsidRPr="7451715D">
              <w:rPr>
                <w:rFonts w:ascii="Segoe UI Light" w:eastAsia="Segoe UI Light" w:hAnsi="Segoe UI Light" w:cs="Segoe UI Light"/>
                <w:sz w:val="20"/>
                <w:szCs w:val="20"/>
              </w:rPr>
              <w:t xml:space="preserve"> </w:t>
            </w:r>
          </w:p>
        </w:tc>
      </w:tr>
      <w:tr w:rsidR="7451715D" w14:paraId="20535FEF" w14:textId="77777777" w:rsidTr="7451715D">
        <w:trPr>
          <w:trHeight w:val="300"/>
        </w:trPr>
        <w:tc>
          <w:tcPr>
            <w:tcW w:w="3138" w:type="dxa"/>
            <w:tcBorders>
              <w:top w:val="single" w:sz="8" w:space="0" w:color="006699"/>
              <w:left w:val="single" w:sz="8" w:space="0" w:color="006699"/>
              <w:bottom w:val="single" w:sz="8" w:space="0" w:color="006699"/>
              <w:right w:val="single" w:sz="8" w:space="0" w:color="006699"/>
            </w:tcBorders>
            <w:tcMar>
              <w:top w:w="24" w:type="dxa"/>
              <w:left w:w="120" w:type="dxa"/>
              <w:bottom w:w="24" w:type="dxa"/>
              <w:right w:w="120" w:type="dxa"/>
            </w:tcMar>
            <w:vAlign w:val="center"/>
          </w:tcPr>
          <w:p w14:paraId="5F84762D" w14:textId="6F4939C9" w:rsidR="7451715D" w:rsidRDefault="7451715D" w:rsidP="7451715D">
            <w:pPr>
              <w:spacing w:after="120"/>
              <w:rPr>
                <w:rFonts w:ascii="Calibri" w:eastAsia="Calibri" w:hAnsi="Calibri" w:cs="Calibri"/>
              </w:rPr>
            </w:pPr>
            <w:r w:rsidRPr="7451715D">
              <w:rPr>
                <w:rFonts w:ascii="Calibri" w:eastAsia="Calibri" w:hAnsi="Calibri" w:cs="Calibri"/>
              </w:rPr>
              <w:t xml:space="preserve">7. Your organisation </w:t>
            </w:r>
            <w:r w:rsidRPr="7451715D">
              <w:rPr>
                <w:rFonts w:ascii="Calibri" w:eastAsia="Calibri" w:hAnsi="Calibri" w:cs="Calibri"/>
                <w:b/>
                <w:bCs/>
              </w:rPr>
              <w:t>partners with Aboriginal organisations and communities</w:t>
            </w:r>
            <w:r w:rsidRPr="7451715D">
              <w:rPr>
                <w:rFonts w:ascii="Calibri" w:eastAsia="Calibri" w:hAnsi="Calibri" w:cs="Calibri"/>
              </w:rPr>
              <w:t xml:space="preserve"> in your service area and the programs and activities they provide.</w:t>
            </w:r>
          </w:p>
          <w:p w14:paraId="797A7A97" w14:textId="3AA8B22E" w:rsidR="7451715D" w:rsidRDefault="7451715D" w:rsidP="7451715D">
            <w:pPr>
              <w:spacing w:after="120"/>
              <w:rPr>
                <w:rFonts w:ascii="Calibri" w:eastAsia="Calibri" w:hAnsi="Calibri" w:cs="Calibri"/>
                <w:u w:val="single"/>
              </w:rPr>
            </w:pPr>
            <w:r w:rsidRPr="7451715D">
              <w:rPr>
                <w:rFonts w:ascii="Calibri" w:eastAsia="Calibri" w:hAnsi="Calibri" w:cs="Calibri"/>
                <w:u w:val="single"/>
              </w:rPr>
              <w:t>DFFH Examples</w:t>
            </w:r>
          </w:p>
          <w:p w14:paraId="675133FF" w14:textId="37C50ABE"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Organisational documents reflect knowledge and understanding of local Aboriginal community organisations, people, their </w:t>
            </w:r>
            <w:r w:rsidRPr="7451715D">
              <w:rPr>
                <w:rFonts w:ascii="Calibri" w:eastAsia="Calibri" w:hAnsi="Calibri" w:cs="Calibri"/>
              </w:rPr>
              <w:lastRenderedPageBreak/>
              <w:t xml:space="preserve">culture, practices, protocols and historical connections. </w:t>
            </w:r>
          </w:p>
          <w:p w14:paraId="78E3EFCA" w14:textId="545B9DED"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 xml:space="preserve">Referrals to Aboriginal organisational program areas are always encouraged and discussed with clients. </w:t>
            </w:r>
          </w:p>
          <w:p w14:paraId="4D5649DF" w14:textId="09FF72F2"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The organisation demonstrates a commitment to celebratory cultural events, and participates in activities such as NAIDOC, Reconciliation Week, Sorry Day, Mabo Day, Aboriginal and Torres Strait Islander Children’s Day.</w:t>
            </w:r>
          </w:p>
          <w:p w14:paraId="02703253" w14:textId="508836C0"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Organisation conduct events and activities in partnership with Aboriginal community members and Aboriginal community- controlled organisations.</w:t>
            </w:r>
          </w:p>
        </w:tc>
        <w:tc>
          <w:tcPr>
            <w:tcW w:w="2480" w:type="dxa"/>
            <w:tcBorders>
              <w:top w:val="single" w:sz="8" w:space="0" w:color="006699"/>
              <w:left w:val="single" w:sz="8" w:space="0" w:color="006699"/>
              <w:bottom w:val="single" w:sz="8" w:space="0" w:color="006699"/>
              <w:right w:val="single" w:sz="8" w:space="0" w:color="006699"/>
            </w:tcBorders>
            <w:shd w:val="clear" w:color="auto" w:fill="FFFFCC"/>
            <w:tcMar>
              <w:top w:w="45" w:type="dxa"/>
              <w:left w:w="45" w:type="dxa"/>
              <w:bottom w:w="45" w:type="dxa"/>
              <w:right w:w="45" w:type="dxa"/>
            </w:tcMar>
          </w:tcPr>
          <w:p w14:paraId="7CD7F6C5" w14:textId="4C67BC9D" w:rsidR="7451715D" w:rsidRDefault="7451715D" w:rsidP="7451715D">
            <w:pPr>
              <w:tabs>
                <w:tab w:val="left" w:pos="720"/>
              </w:tabs>
              <w:spacing w:after="40"/>
              <w:rPr>
                <w:rFonts w:ascii="Calibri" w:eastAsia="Calibri" w:hAnsi="Calibri" w:cs="Calibri"/>
                <w:color w:val="000000" w:themeColor="text1"/>
              </w:rPr>
            </w:pPr>
            <w:r w:rsidRPr="7451715D">
              <w:rPr>
                <w:rFonts w:ascii="Calibri" w:eastAsia="Calibri" w:hAnsi="Calibri" w:cs="Calibri"/>
                <w:color w:val="000000" w:themeColor="text1"/>
              </w:rPr>
              <w:lastRenderedPageBreak/>
              <w:t>RAP goal:</w:t>
            </w:r>
          </w:p>
          <w:p w14:paraId="38440A69" w14:textId="55049775"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 xml:space="preserve">Establish and strengthen mutually beneficial relationships with Aboriginal and Torres Strait Islander </w:t>
            </w:r>
          </w:p>
          <w:p w14:paraId="4DA008F3" w14:textId="6B0BC152" w:rsidR="7451715D" w:rsidRDefault="7451715D" w:rsidP="7451715D">
            <w:pPr>
              <w:tabs>
                <w:tab w:val="left" w:pos="720"/>
              </w:tabs>
              <w:spacing w:after="40"/>
              <w:ind w:left="284"/>
              <w:rPr>
                <w:rFonts w:ascii="Calibri" w:eastAsia="Calibri" w:hAnsi="Calibri" w:cs="Calibri"/>
                <w:color w:val="000000" w:themeColor="text1"/>
              </w:rPr>
            </w:pPr>
            <w:r w:rsidRPr="7451715D">
              <w:rPr>
                <w:rFonts w:ascii="Calibri" w:eastAsia="Calibri" w:hAnsi="Calibri" w:cs="Calibri"/>
                <w:color w:val="000000" w:themeColor="text1"/>
              </w:rPr>
              <w:t>stakeholders and organisations.</w:t>
            </w:r>
          </w:p>
          <w:p w14:paraId="62AB6C6F" w14:textId="39FC5DE7"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Build relationships through celebrating National Reconciliation Week (NRW).</w:t>
            </w:r>
          </w:p>
          <w:p w14:paraId="02BA27D6" w14:textId="29A12C07"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lastRenderedPageBreak/>
              <w:t>Build respect for Aboriginal and Torres Strait Islander cultures and histories by celebrating NAIDOC Week.</w:t>
            </w:r>
          </w:p>
          <w:p w14:paraId="787FBB44" w14:textId="10B299F0"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t xml:space="preserve"> </w:t>
            </w:r>
          </w:p>
        </w:tc>
        <w:tc>
          <w:tcPr>
            <w:tcW w:w="2927"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0F11B10F" w14:textId="607DFC8A"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lastRenderedPageBreak/>
              <w:t>Definitive:</w:t>
            </w:r>
          </w:p>
          <w:p w14:paraId="7F1B5686" w14:textId="79723331"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Adoption, use and display of Acknowledgment of Traditional Owners in public spaces, online and events</w:t>
            </w:r>
          </w:p>
          <w:p w14:paraId="216B05F0" w14:textId="3122AC04"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References material in relevant policies</w:t>
            </w:r>
          </w:p>
          <w:p w14:paraId="7B09A243" w14:textId="2AE98D74"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Provision of information on aboriginal services and organisations available in the information display area</w:t>
            </w:r>
          </w:p>
          <w:p w14:paraId="34E4E11E" w14:textId="348ECA23"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lastRenderedPageBreak/>
              <w:t>Acknowledgement and celebration of listed events in in social media with links to local events</w:t>
            </w:r>
          </w:p>
          <w:p w14:paraId="76E37CD2" w14:textId="2EE66DAF"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t xml:space="preserve"> </w:t>
            </w:r>
          </w:p>
          <w:p w14:paraId="5D47C9CF" w14:textId="178A0F7D" w:rsidR="7451715D" w:rsidRDefault="7451715D" w:rsidP="7451715D">
            <w:pPr>
              <w:tabs>
                <w:tab w:val="left" w:pos="720"/>
              </w:tabs>
              <w:spacing w:after="40"/>
              <w:ind w:left="284" w:hanging="284"/>
              <w:rPr>
                <w:rFonts w:ascii="Calibri" w:eastAsia="Calibri" w:hAnsi="Calibri" w:cs="Calibri"/>
              </w:rPr>
            </w:pPr>
            <w:r w:rsidRPr="7451715D">
              <w:rPr>
                <w:rFonts w:ascii="Calibri" w:eastAsia="Calibri" w:hAnsi="Calibri" w:cs="Calibri"/>
              </w:rPr>
              <w:t>Opportunity:</w:t>
            </w:r>
          </w:p>
          <w:p w14:paraId="143FB085" w14:textId="5DA3CA84"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Inclusion of NRW and NAIDOC Weeks in Organisational/ Governance Calendar, with encouragement for committee members and staff to attend</w:t>
            </w:r>
          </w:p>
          <w:p w14:paraId="1CCDEF06" w14:textId="16AC5686"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Partnership with aboriginal people and/or organisations to conduct events and activities as appropriate</w:t>
            </w:r>
          </w:p>
        </w:tc>
        <w:tc>
          <w:tcPr>
            <w:tcW w:w="3099"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449DBF59" w14:textId="0259760D" w:rsidR="7451715D" w:rsidRDefault="7451715D" w:rsidP="7451715D">
            <w:pPr>
              <w:tabs>
                <w:tab w:val="left" w:pos="720"/>
              </w:tabs>
              <w:spacing w:after="40"/>
              <w:ind w:left="680" w:hanging="283"/>
            </w:pPr>
            <w:r w:rsidRPr="7451715D">
              <w:rPr>
                <w:rFonts w:ascii="Segoe UI Light" w:eastAsia="Segoe UI Light" w:hAnsi="Segoe UI Light" w:cs="Segoe UI Light"/>
                <w:sz w:val="20"/>
                <w:szCs w:val="20"/>
              </w:rPr>
              <w:lastRenderedPageBreak/>
              <w:t xml:space="preserve"> </w:t>
            </w:r>
          </w:p>
        </w:tc>
        <w:tc>
          <w:tcPr>
            <w:tcW w:w="2606"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57F580C5" w14:textId="08438716" w:rsidR="7451715D" w:rsidRDefault="7451715D" w:rsidP="7451715D">
            <w:pPr>
              <w:tabs>
                <w:tab w:val="left" w:pos="720"/>
              </w:tabs>
              <w:spacing w:after="40"/>
              <w:ind w:left="397"/>
            </w:pPr>
            <w:r w:rsidRPr="7451715D">
              <w:rPr>
                <w:rFonts w:ascii="Segoe UI Light" w:eastAsia="Segoe UI Light" w:hAnsi="Segoe UI Light" w:cs="Segoe UI Light"/>
                <w:sz w:val="20"/>
                <w:szCs w:val="20"/>
              </w:rPr>
              <w:t xml:space="preserve"> </w:t>
            </w:r>
          </w:p>
        </w:tc>
      </w:tr>
      <w:tr w:rsidR="7451715D" w14:paraId="73DC57A5" w14:textId="77777777" w:rsidTr="7451715D">
        <w:trPr>
          <w:trHeight w:val="300"/>
        </w:trPr>
        <w:tc>
          <w:tcPr>
            <w:tcW w:w="3138" w:type="dxa"/>
            <w:tcBorders>
              <w:top w:val="single" w:sz="8" w:space="0" w:color="006699"/>
              <w:left w:val="single" w:sz="8" w:space="0" w:color="006699"/>
              <w:bottom w:val="single" w:sz="8" w:space="0" w:color="006699"/>
              <w:right w:val="single" w:sz="8" w:space="0" w:color="006699"/>
            </w:tcBorders>
            <w:tcMar>
              <w:top w:w="24" w:type="dxa"/>
              <w:left w:w="120" w:type="dxa"/>
              <w:bottom w:w="24" w:type="dxa"/>
              <w:right w:w="120" w:type="dxa"/>
            </w:tcMar>
          </w:tcPr>
          <w:p w14:paraId="6551405F" w14:textId="23AB57FE" w:rsidR="7451715D" w:rsidRDefault="7451715D" w:rsidP="7451715D">
            <w:pPr>
              <w:spacing w:after="120"/>
              <w:rPr>
                <w:rFonts w:ascii="Calibri" w:eastAsia="Calibri" w:hAnsi="Calibri" w:cs="Calibri"/>
              </w:rPr>
            </w:pPr>
            <w:r w:rsidRPr="7451715D">
              <w:rPr>
                <w:rFonts w:ascii="Calibri" w:eastAsia="Calibri" w:hAnsi="Calibri" w:cs="Calibri"/>
              </w:rPr>
              <w:t xml:space="preserve">8. Your organisation’s workforce strategy includes </w:t>
            </w:r>
            <w:r w:rsidRPr="7451715D">
              <w:rPr>
                <w:rFonts w:ascii="Calibri" w:eastAsia="Calibri" w:hAnsi="Calibri" w:cs="Calibri"/>
                <w:b/>
                <w:bCs/>
              </w:rPr>
              <w:t>a commitment to employ Aboriginal people in the organisation</w:t>
            </w:r>
            <w:r w:rsidRPr="7451715D">
              <w:rPr>
                <w:rFonts w:ascii="Calibri" w:eastAsia="Calibri" w:hAnsi="Calibri" w:cs="Calibri"/>
              </w:rPr>
              <w:t>.</w:t>
            </w:r>
          </w:p>
          <w:p w14:paraId="1F990816" w14:textId="5B405612" w:rsidR="7451715D" w:rsidRDefault="7451715D" w:rsidP="7451715D">
            <w:pPr>
              <w:spacing w:after="120"/>
              <w:rPr>
                <w:rFonts w:ascii="Calibri" w:eastAsia="Calibri" w:hAnsi="Calibri" w:cs="Calibri"/>
                <w:u w:val="single"/>
              </w:rPr>
            </w:pPr>
            <w:r w:rsidRPr="7451715D">
              <w:rPr>
                <w:rFonts w:ascii="Calibri" w:eastAsia="Calibri" w:hAnsi="Calibri" w:cs="Calibri"/>
                <w:u w:val="single"/>
              </w:rPr>
              <w:t>DFFH Examples</w:t>
            </w:r>
          </w:p>
          <w:p w14:paraId="4AF5387B" w14:textId="0E4A708C"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lastRenderedPageBreak/>
              <w:t>A workforce strategy outlines a target to employing Aboriginal people and that also includes measures for identifying training and developmental pathways and career progression opportunities. Targets should be applicable for not just identified positions but all positions across the organisation.</w:t>
            </w:r>
          </w:p>
          <w:p w14:paraId="0F76F123" w14:textId="17E0346C" w:rsidR="7451715D" w:rsidRDefault="7451715D" w:rsidP="7451715D">
            <w:pPr>
              <w:pStyle w:val="ListParagraph"/>
              <w:numPr>
                <w:ilvl w:val="4"/>
                <w:numId w:val="13"/>
              </w:numPr>
              <w:spacing w:after="0"/>
              <w:ind w:left="259" w:hanging="283"/>
              <w:rPr>
                <w:rFonts w:ascii="Calibri" w:eastAsia="Calibri" w:hAnsi="Calibri" w:cs="Calibri"/>
              </w:rPr>
            </w:pPr>
            <w:r w:rsidRPr="7451715D">
              <w:rPr>
                <w:rFonts w:ascii="Calibri" w:eastAsia="Calibri" w:hAnsi="Calibri" w:cs="Calibri"/>
              </w:rPr>
              <w:t>The recruitment/HR department has undertaken cultural safety training to ensure the recruitment and interview processes are culturally appropriate and safe for Aboriginal applicants.</w:t>
            </w:r>
          </w:p>
        </w:tc>
        <w:tc>
          <w:tcPr>
            <w:tcW w:w="2480" w:type="dxa"/>
            <w:tcBorders>
              <w:top w:val="single" w:sz="8" w:space="0" w:color="006699"/>
              <w:left w:val="single" w:sz="8" w:space="0" w:color="006699"/>
              <w:bottom w:val="single" w:sz="8" w:space="0" w:color="006699"/>
              <w:right w:val="single" w:sz="8" w:space="0" w:color="006699"/>
            </w:tcBorders>
            <w:shd w:val="clear" w:color="auto" w:fill="FFFFCC"/>
            <w:tcMar>
              <w:top w:w="45" w:type="dxa"/>
              <w:left w:w="45" w:type="dxa"/>
              <w:bottom w:w="45" w:type="dxa"/>
              <w:right w:w="45" w:type="dxa"/>
            </w:tcMar>
          </w:tcPr>
          <w:p w14:paraId="0EF6A8B5" w14:textId="3CA591F5" w:rsidR="7451715D" w:rsidRDefault="7451715D" w:rsidP="7451715D">
            <w:pPr>
              <w:tabs>
                <w:tab w:val="left" w:pos="720"/>
              </w:tabs>
              <w:spacing w:after="40"/>
              <w:ind w:left="284" w:hanging="284"/>
              <w:rPr>
                <w:rFonts w:ascii="Calibri" w:eastAsia="Calibri" w:hAnsi="Calibri" w:cs="Calibri"/>
                <w:color w:val="000000" w:themeColor="text1"/>
              </w:rPr>
            </w:pPr>
            <w:r w:rsidRPr="7451715D">
              <w:rPr>
                <w:rFonts w:ascii="Calibri" w:eastAsia="Calibri" w:hAnsi="Calibri" w:cs="Calibri"/>
                <w:color w:val="000000" w:themeColor="text1"/>
              </w:rPr>
              <w:lastRenderedPageBreak/>
              <w:t>RAP goal:</w:t>
            </w:r>
          </w:p>
          <w:p w14:paraId="3CD9EC3E" w14:textId="392CAE96"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t>Improve employment outcomes by increasing Aboriginal and Torres Strait Islander recruitment, retention and professional</w:t>
            </w:r>
          </w:p>
          <w:p w14:paraId="51DB4981" w14:textId="7883F41C" w:rsidR="7451715D" w:rsidRDefault="7451715D" w:rsidP="7451715D">
            <w:pPr>
              <w:tabs>
                <w:tab w:val="left" w:pos="720"/>
              </w:tabs>
              <w:spacing w:after="40"/>
              <w:ind w:left="284"/>
              <w:rPr>
                <w:rFonts w:ascii="Calibri" w:eastAsia="Calibri" w:hAnsi="Calibri" w:cs="Calibri"/>
                <w:color w:val="000000" w:themeColor="text1"/>
              </w:rPr>
            </w:pPr>
            <w:r w:rsidRPr="7451715D">
              <w:rPr>
                <w:rFonts w:ascii="Calibri" w:eastAsia="Calibri" w:hAnsi="Calibri" w:cs="Calibri"/>
                <w:color w:val="000000" w:themeColor="text1"/>
              </w:rPr>
              <w:t>development.</w:t>
            </w:r>
          </w:p>
          <w:p w14:paraId="35326E43" w14:textId="5D49FAA2" w:rsidR="7451715D" w:rsidRDefault="7451715D" w:rsidP="7451715D">
            <w:pPr>
              <w:pStyle w:val="ListParagraph"/>
              <w:numPr>
                <w:ilvl w:val="0"/>
                <w:numId w:val="13"/>
              </w:numPr>
              <w:spacing w:after="0"/>
              <w:ind w:left="284" w:hanging="284"/>
              <w:rPr>
                <w:rFonts w:ascii="Calibri" w:eastAsia="Calibri" w:hAnsi="Calibri" w:cs="Calibri"/>
                <w:color w:val="000000" w:themeColor="text1"/>
              </w:rPr>
            </w:pPr>
            <w:r w:rsidRPr="7451715D">
              <w:rPr>
                <w:rFonts w:ascii="Calibri" w:eastAsia="Calibri" w:hAnsi="Calibri" w:cs="Calibri"/>
                <w:color w:val="000000" w:themeColor="text1"/>
              </w:rPr>
              <w:lastRenderedPageBreak/>
              <w:t>Increase Aboriginal and Torres Strait Islander supplier diversity to support improved economic and social outcomes.</w:t>
            </w:r>
          </w:p>
          <w:p w14:paraId="79247595" w14:textId="272485D3" w:rsidR="7451715D" w:rsidRDefault="7451715D" w:rsidP="7451715D">
            <w:pPr>
              <w:tabs>
                <w:tab w:val="left" w:pos="720"/>
              </w:tabs>
              <w:spacing w:after="40"/>
              <w:ind w:left="93"/>
              <w:rPr>
                <w:rFonts w:ascii="Calibri" w:eastAsia="Calibri" w:hAnsi="Calibri" w:cs="Calibri"/>
              </w:rPr>
            </w:pPr>
            <w:r w:rsidRPr="7451715D">
              <w:rPr>
                <w:rFonts w:ascii="Calibri" w:eastAsia="Calibri" w:hAnsi="Calibri" w:cs="Calibri"/>
              </w:rPr>
              <w:t xml:space="preserve"> </w:t>
            </w:r>
          </w:p>
        </w:tc>
        <w:tc>
          <w:tcPr>
            <w:tcW w:w="2927"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6D369D3C" w14:textId="3624756E"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lastRenderedPageBreak/>
              <w:t xml:space="preserve">Definitive: </w:t>
            </w:r>
          </w:p>
          <w:p w14:paraId="4F19C4FE" w14:textId="26FF3897"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Recruitment policies and processes encourage and support applications by aboriginal people</w:t>
            </w:r>
          </w:p>
          <w:p w14:paraId="74BC93BA" w14:textId="3E7537C0" w:rsidR="7451715D" w:rsidRDefault="7451715D" w:rsidP="7451715D">
            <w:pPr>
              <w:pStyle w:val="ListParagraph"/>
              <w:numPr>
                <w:ilvl w:val="0"/>
                <w:numId w:val="13"/>
              </w:numPr>
              <w:spacing w:after="0"/>
              <w:ind w:left="284" w:hanging="284"/>
              <w:rPr>
                <w:rFonts w:ascii="Calibri" w:eastAsia="Calibri" w:hAnsi="Calibri" w:cs="Calibri"/>
              </w:rPr>
            </w:pPr>
            <w:r w:rsidRPr="7451715D">
              <w:rPr>
                <w:rFonts w:ascii="Calibri" w:eastAsia="Calibri" w:hAnsi="Calibri" w:cs="Calibri"/>
              </w:rPr>
              <w:t>Purchasing policies provide preference guidance for aboriginal suppliers</w:t>
            </w:r>
          </w:p>
          <w:p w14:paraId="5C9DFA59" w14:textId="3513EC95" w:rsidR="7451715D" w:rsidRDefault="7451715D" w:rsidP="7451715D">
            <w:pPr>
              <w:tabs>
                <w:tab w:val="left" w:pos="720"/>
              </w:tabs>
              <w:spacing w:after="40"/>
              <w:rPr>
                <w:rFonts w:ascii="Calibri" w:eastAsia="Calibri" w:hAnsi="Calibri" w:cs="Calibri"/>
              </w:rPr>
            </w:pPr>
            <w:r w:rsidRPr="7451715D">
              <w:rPr>
                <w:rFonts w:ascii="Calibri" w:eastAsia="Calibri" w:hAnsi="Calibri" w:cs="Calibri"/>
              </w:rPr>
              <w:lastRenderedPageBreak/>
              <w:t xml:space="preserve"> </w:t>
            </w:r>
          </w:p>
        </w:tc>
        <w:tc>
          <w:tcPr>
            <w:tcW w:w="3099"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7E16D57F" w14:textId="1EF0C469" w:rsidR="7451715D" w:rsidRDefault="7451715D" w:rsidP="7451715D">
            <w:pPr>
              <w:tabs>
                <w:tab w:val="left" w:pos="720"/>
              </w:tabs>
              <w:spacing w:after="40"/>
              <w:ind w:left="680" w:hanging="283"/>
            </w:pPr>
            <w:r w:rsidRPr="7451715D">
              <w:rPr>
                <w:rFonts w:ascii="Segoe UI Light" w:eastAsia="Segoe UI Light" w:hAnsi="Segoe UI Light" w:cs="Segoe UI Light"/>
                <w:sz w:val="20"/>
                <w:szCs w:val="20"/>
              </w:rPr>
              <w:lastRenderedPageBreak/>
              <w:t xml:space="preserve"> </w:t>
            </w:r>
          </w:p>
        </w:tc>
        <w:tc>
          <w:tcPr>
            <w:tcW w:w="2606" w:type="dxa"/>
            <w:tcBorders>
              <w:top w:val="single" w:sz="8" w:space="0" w:color="006699"/>
              <w:left w:val="single" w:sz="8" w:space="0" w:color="006699"/>
              <w:bottom w:val="single" w:sz="8" w:space="0" w:color="006699"/>
              <w:right w:val="single" w:sz="8" w:space="0" w:color="006699"/>
            </w:tcBorders>
            <w:tcMar>
              <w:top w:w="45" w:type="dxa"/>
              <w:left w:w="45" w:type="dxa"/>
              <w:bottom w:w="45" w:type="dxa"/>
              <w:right w:w="45" w:type="dxa"/>
            </w:tcMar>
          </w:tcPr>
          <w:p w14:paraId="34357F34" w14:textId="1EA705F1" w:rsidR="7451715D" w:rsidRDefault="7451715D" w:rsidP="7451715D">
            <w:pPr>
              <w:tabs>
                <w:tab w:val="left" w:pos="720"/>
              </w:tabs>
              <w:spacing w:after="40"/>
              <w:ind w:left="397"/>
            </w:pPr>
            <w:r w:rsidRPr="7451715D">
              <w:rPr>
                <w:rFonts w:ascii="Segoe UI Light" w:eastAsia="Segoe UI Light" w:hAnsi="Segoe UI Light" w:cs="Segoe UI Light"/>
                <w:sz w:val="20"/>
                <w:szCs w:val="20"/>
              </w:rPr>
              <w:t xml:space="preserve"> </w:t>
            </w:r>
          </w:p>
        </w:tc>
      </w:tr>
    </w:tbl>
    <w:p w14:paraId="6F4842A0" w14:textId="5FD8B828" w:rsidR="2A34DEF3" w:rsidRDefault="2A34DEF3" w:rsidP="7451715D">
      <w:pPr>
        <w:spacing w:after="0"/>
        <w:jc w:val="right"/>
      </w:pPr>
      <w:r w:rsidRPr="7451715D">
        <w:rPr>
          <w:rFonts w:ascii="Segoe UI Light" w:eastAsia="Segoe UI Light" w:hAnsi="Segoe UI Light" w:cs="Segoe UI Light"/>
          <w:sz w:val="20"/>
          <w:szCs w:val="20"/>
          <w:lang w:val="en-US"/>
        </w:rPr>
        <w:t xml:space="preserve"> </w:t>
      </w:r>
    </w:p>
    <w:p w14:paraId="1500FF91" w14:textId="4A595180" w:rsidR="2A34DEF3" w:rsidRDefault="2A34DEF3" w:rsidP="7451715D">
      <w:pPr>
        <w:spacing w:after="0"/>
      </w:pPr>
      <w:r w:rsidRPr="7451715D">
        <w:rPr>
          <w:rFonts w:ascii="Segoe UI Light" w:eastAsia="Segoe UI Light" w:hAnsi="Segoe UI Light" w:cs="Segoe UI Light"/>
          <w:b/>
          <w:bCs/>
          <w:i/>
          <w:iCs/>
          <w:sz w:val="20"/>
          <w:szCs w:val="20"/>
          <w:lang w:val="en-US"/>
        </w:rPr>
        <w:t xml:space="preserve">Has this document supported you to create opportunities, establish partnerships or develop innovative responses to promote cultural safety in your </w:t>
      </w:r>
      <w:proofErr w:type="spellStart"/>
      <w:r w:rsidRPr="7451715D">
        <w:rPr>
          <w:rFonts w:ascii="Segoe UI Light" w:eastAsia="Segoe UI Light" w:hAnsi="Segoe UI Light" w:cs="Segoe UI Light"/>
          <w:b/>
          <w:bCs/>
          <w:i/>
          <w:iCs/>
          <w:sz w:val="20"/>
          <w:szCs w:val="20"/>
          <w:lang w:val="en-US"/>
        </w:rPr>
        <w:t>organisation</w:t>
      </w:r>
      <w:proofErr w:type="spellEnd"/>
      <w:r w:rsidRPr="7451715D">
        <w:rPr>
          <w:rFonts w:ascii="Segoe UI Light" w:eastAsia="Segoe UI Light" w:hAnsi="Segoe UI Light" w:cs="Segoe UI Light"/>
          <w:b/>
          <w:bCs/>
          <w:i/>
          <w:iCs/>
          <w:sz w:val="20"/>
          <w:szCs w:val="20"/>
          <w:lang w:val="en-US"/>
        </w:rPr>
        <w:t xml:space="preserve">? Please contact CHANH on </w:t>
      </w:r>
      <w:hyperlink r:id="rId9">
        <w:r w:rsidRPr="7451715D">
          <w:rPr>
            <w:rStyle w:val="Hyperlink"/>
            <w:rFonts w:ascii="Segoe UI Light" w:eastAsia="Segoe UI Light" w:hAnsi="Segoe UI Light" w:cs="Segoe UI Light"/>
            <w:b/>
            <w:bCs/>
            <w:i/>
            <w:iCs/>
            <w:color w:val="3366FF"/>
            <w:sz w:val="20"/>
            <w:szCs w:val="20"/>
            <w:lang w:val="en-US"/>
          </w:rPr>
          <w:t>networker@chanh.org.au</w:t>
        </w:r>
      </w:hyperlink>
      <w:r w:rsidRPr="7451715D">
        <w:rPr>
          <w:rFonts w:ascii="Segoe UI Light" w:eastAsia="Segoe UI Light" w:hAnsi="Segoe UI Light" w:cs="Segoe UI Light"/>
          <w:b/>
          <w:bCs/>
          <w:i/>
          <w:iCs/>
          <w:sz w:val="20"/>
          <w:szCs w:val="20"/>
          <w:lang w:val="en-US"/>
        </w:rPr>
        <w:t xml:space="preserve"> to share your experiences and outcomes with our network.</w:t>
      </w:r>
    </w:p>
    <w:p w14:paraId="638DB9C5" w14:textId="1233CB51" w:rsidR="7451715D" w:rsidRDefault="7451715D" w:rsidP="7451715D">
      <w:pPr>
        <w:spacing w:after="0" w:line="240" w:lineRule="auto"/>
        <w:jc w:val="right"/>
        <w:rPr>
          <w:rFonts w:ascii="Calibri Light" w:eastAsiaTheme="majorEastAsia" w:hAnsi="Calibri Light" w:cs="Calibri Light"/>
          <w:caps/>
          <w:color w:val="404040" w:themeColor="text1" w:themeTint="BF"/>
          <w:sz w:val="72"/>
          <w:szCs w:val="72"/>
          <w:lang w:eastAsia="en-US"/>
        </w:rPr>
      </w:pPr>
    </w:p>
    <w:sectPr w:rsidR="7451715D" w:rsidSect="007422FD">
      <w:headerReference w:type="default" r:id="rId10"/>
      <w:footerReference w:type="default" r:id="rId11"/>
      <w:pgSz w:w="16838" w:h="11906" w:orient="landscape"/>
      <w:pgMar w:top="1418" w:right="1440"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ED32" w14:textId="77777777" w:rsidR="0099607D" w:rsidRDefault="0099607D">
      <w:pPr>
        <w:spacing w:after="0" w:line="240" w:lineRule="auto"/>
      </w:pPr>
      <w:r>
        <w:separator/>
      </w:r>
    </w:p>
  </w:endnote>
  <w:endnote w:type="continuationSeparator" w:id="0">
    <w:p w14:paraId="103939CE" w14:textId="77777777" w:rsidR="0099607D" w:rsidRDefault="009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Segoe UI Light&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7451715D" w14:paraId="65A21DE0" w14:textId="77777777" w:rsidTr="7451715D">
      <w:trPr>
        <w:trHeight w:val="300"/>
      </w:trPr>
      <w:tc>
        <w:tcPr>
          <w:tcW w:w="4750" w:type="dxa"/>
        </w:tcPr>
        <w:p w14:paraId="7CB530B0" w14:textId="12B68C18" w:rsidR="7451715D" w:rsidRDefault="7451715D" w:rsidP="7451715D">
          <w:pPr>
            <w:pStyle w:val="Header"/>
            <w:ind w:left="-115"/>
          </w:pPr>
        </w:p>
      </w:tc>
      <w:tc>
        <w:tcPr>
          <w:tcW w:w="4750" w:type="dxa"/>
        </w:tcPr>
        <w:p w14:paraId="44D77FD4" w14:textId="360C709B" w:rsidR="7451715D" w:rsidRDefault="7451715D" w:rsidP="7451715D">
          <w:pPr>
            <w:pStyle w:val="Header"/>
            <w:jc w:val="center"/>
          </w:pPr>
        </w:p>
      </w:tc>
      <w:tc>
        <w:tcPr>
          <w:tcW w:w="4750" w:type="dxa"/>
        </w:tcPr>
        <w:p w14:paraId="1650EB68" w14:textId="25167942" w:rsidR="7451715D" w:rsidRDefault="7451715D" w:rsidP="7451715D">
          <w:pPr>
            <w:pStyle w:val="Header"/>
            <w:ind w:right="-115"/>
            <w:jc w:val="right"/>
          </w:pPr>
        </w:p>
      </w:tc>
    </w:tr>
  </w:tbl>
  <w:p w14:paraId="4DDAC0E2" w14:textId="6CB90C0F" w:rsidR="7451715D" w:rsidRPr="008A677A" w:rsidRDefault="7451715D" w:rsidP="7451715D">
    <w:pPr>
      <w:pStyle w:val="Footer"/>
      <w:tabs>
        <w:tab w:val="center" w:pos="4513"/>
        <w:tab w:val="right" w:pos="9026"/>
      </w:tabs>
      <w:jc w:val="center"/>
      <w:rPr>
        <w:rFonts w:ascii="Calibri" w:eastAsia="Calibri" w:hAnsi="Calibri" w:cs="Calibri"/>
        <w:i/>
        <w:iCs/>
        <w:color w:val="000000" w:themeColor="text1"/>
        <w:sz w:val="16"/>
        <w:szCs w:val="16"/>
      </w:rPr>
    </w:pPr>
    <w:r w:rsidRPr="7451715D">
      <w:rPr>
        <w:rFonts w:ascii="Calibri" w:eastAsia="Calibri" w:hAnsi="Calibri" w:cs="Calibri"/>
        <w:i/>
        <w:iCs/>
        <w:color w:val="000000" w:themeColor="text1"/>
        <w:sz w:val="16"/>
        <w:szCs w:val="16"/>
      </w:rPr>
      <w:t xml:space="preserve">This document </w:t>
    </w:r>
    <w:r w:rsidRPr="008A677A">
      <w:rPr>
        <w:rFonts w:ascii="Calibri" w:eastAsia="Calibri" w:hAnsi="Calibri" w:cs="Calibri"/>
        <w:i/>
        <w:iCs/>
        <w:color w:val="000000" w:themeColor="text1"/>
        <w:sz w:val="16"/>
        <w:szCs w:val="16"/>
      </w:rPr>
      <w:t>created with assistance from the Central Highlands Association of Neighbourhood Houses chanh.org.au</w:t>
    </w:r>
  </w:p>
  <w:p w14:paraId="4838C209" w14:textId="1EEF809B" w:rsidR="00B562C5" w:rsidRPr="008A677A" w:rsidRDefault="008A677A" w:rsidP="7451715D">
    <w:pPr>
      <w:pStyle w:val="Footer"/>
      <w:tabs>
        <w:tab w:val="center" w:pos="4513"/>
        <w:tab w:val="right" w:pos="9026"/>
      </w:tabs>
      <w:jc w:val="center"/>
      <w:rPr>
        <w:rFonts w:ascii="Calibri" w:hAnsi="Calibri" w:cs="Calibri"/>
        <w:i/>
        <w:iCs/>
        <w:sz w:val="16"/>
        <w:szCs w:val="16"/>
        <w:lang w:val="en-US"/>
      </w:rPr>
    </w:pPr>
    <w:r w:rsidRPr="008A677A">
      <w:rPr>
        <w:rFonts w:ascii="Calibri" w:hAnsi="Calibri" w:cs="Calibri"/>
        <w:i/>
        <w:iCs/>
        <w:sz w:val="16"/>
        <w:szCs w:val="16"/>
        <w:lang w:val="en-US"/>
      </w:rPr>
      <w:t>With thanks to Reconciliation Australia and DFFH</w:t>
    </w:r>
  </w:p>
  <w:p w14:paraId="16208B5E" w14:textId="4279087A" w:rsidR="7451715D" w:rsidRDefault="7451715D" w:rsidP="7451715D">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23F1" w14:textId="77777777" w:rsidR="0099607D" w:rsidRDefault="0099607D">
      <w:pPr>
        <w:spacing w:after="0" w:line="240" w:lineRule="auto"/>
      </w:pPr>
      <w:r>
        <w:separator/>
      </w:r>
    </w:p>
  </w:footnote>
  <w:footnote w:type="continuationSeparator" w:id="0">
    <w:p w14:paraId="1AE46252" w14:textId="77777777" w:rsidR="0099607D" w:rsidRDefault="00996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7451715D" w14:paraId="0E3177BC" w14:textId="77777777" w:rsidTr="7451715D">
      <w:trPr>
        <w:trHeight w:val="300"/>
      </w:trPr>
      <w:tc>
        <w:tcPr>
          <w:tcW w:w="4750" w:type="dxa"/>
        </w:tcPr>
        <w:p w14:paraId="0FA75D34" w14:textId="599BFDB0" w:rsidR="7451715D" w:rsidRDefault="7451715D" w:rsidP="7451715D">
          <w:pPr>
            <w:pStyle w:val="Header"/>
            <w:ind w:left="-115"/>
          </w:pPr>
        </w:p>
      </w:tc>
      <w:tc>
        <w:tcPr>
          <w:tcW w:w="4750" w:type="dxa"/>
        </w:tcPr>
        <w:p w14:paraId="555CD230" w14:textId="6969EB4E" w:rsidR="7451715D" w:rsidRDefault="7451715D" w:rsidP="7451715D">
          <w:pPr>
            <w:pStyle w:val="Header"/>
            <w:jc w:val="center"/>
          </w:pPr>
        </w:p>
      </w:tc>
      <w:tc>
        <w:tcPr>
          <w:tcW w:w="4750" w:type="dxa"/>
        </w:tcPr>
        <w:p w14:paraId="14035350" w14:textId="3DBE95E7" w:rsidR="7451715D" w:rsidRDefault="7451715D" w:rsidP="7451715D">
          <w:pPr>
            <w:pStyle w:val="Header"/>
            <w:ind w:right="-115"/>
            <w:jc w:val="right"/>
          </w:pPr>
        </w:p>
      </w:tc>
    </w:tr>
  </w:tbl>
  <w:p w14:paraId="7176410A" w14:textId="54DF12D9" w:rsidR="7451715D" w:rsidRDefault="7451715D" w:rsidP="74517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C856"/>
    <w:multiLevelType w:val="hybridMultilevel"/>
    <w:tmpl w:val="302A4230"/>
    <w:lvl w:ilvl="0" w:tplc="B22E437C">
      <w:start w:val="1"/>
      <w:numFmt w:val="bullet"/>
      <w:lvlText w:val="·"/>
      <w:lvlJc w:val="left"/>
      <w:pPr>
        <w:ind w:left="720" w:hanging="360"/>
      </w:pPr>
      <w:rPr>
        <w:rFonts w:ascii="Symbol" w:hAnsi="Symbol" w:hint="default"/>
      </w:rPr>
    </w:lvl>
    <w:lvl w:ilvl="1" w:tplc="552276A2">
      <w:start w:val="1"/>
      <w:numFmt w:val="bullet"/>
      <w:lvlText w:val="o"/>
      <w:lvlJc w:val="left"/>
      <w:pPr>
        <w:ind w:left="1440" w:hanging="360"/>
      </w:pPr>
      <w:rPr>
        <w:rFonts w:ascii="Courier New" w:hAnsi="Courier New" w:hint="default"/>
      </w:rPr>
    </w:lvl>
    <w:lvl w:ilvl="2" w:tplc="84785674">
      <w:start w:val="1"/>
      <w:numFmt w:val="bullet"/>
      <w:lvlText w:val=""/>
      <w:lvlJc w:val="left"/>
      <w:pPr>
        <w:ind w:left="2160" w:hanging="360"/>
      </w:pPr>
      <w:rPr>
        <w:rFonts w:ascii="Wingdings" w:hAnsi="Wingdings" w:hint="default"/>
      </w:rPr>
    </w:lvl>
    <w:lvl w:ilvl="3" w:tplc="0C1614EE">
      <w:start w:val="1"/>
      <w:numFmt w:val="bullet"/>
      <w:lvlText w:val=""/>
      <w:lvlJc w:val="left"/>
      <w:pPr>
        <w:ind w:left="2880" w:hanging="360"/>
      </w:pPr>
      <w:rPr>
        <w:rFonts w:ascii="Symbol" w:hAnsi="Symbol" w:hint="default"/>
      </w:rPr>
    </w:lvl>
    <w:lvl w:ilvl="4" w:tplc="59D81BAC">
      <w:start w:val="1"/>
      <w:numFmt w:val="decimal"/>
      <w:lvlText w:val="•"/>
      <w:lvlJc w:val="left"/>
      <w:pPr>
        <w:ind w:left="3600" w:hanging="360"/>
      </w:pPr>
    </w:lvl>
    <w:lvl w:ilvl="5" w:tplc="0AB4DBD8">
      <w:start w:val="1"/>
      <w:numFmt w:val="bullet"/>
      <w:lvlText w:val=""/>
      <w:lvlJc w:val="left"/>
      <w:pPr>
        <w:ind w:left="4320" w:hanging="360"/>
      </w:pPr>
      <w:rPr>
        <w:rFonts w:ascii="Wingdings" w:hAnsi="Wingdings" w:hint="default"/>
      </w:rPr>
    </w:lvl>
    <w:lvl w:ilvl="6" w:tplc="91F25BA6">
      <w:start w:val="1"/>
      <w:numFmt w:val="bullet"/>
      <w:lvlText w:val=""/>
      <w:lvlJc w:val="left"/>
      <w:pPr>
        <w:ind w:left="5040" w:hanging="360"/>
      </w:pPr>
      <w:rPr>
        <w:rFonts w:ascii="Symbol" w:hAnsi="Symbol" w:hint="default"/>
      </w:rPr>
    </w:lvl>
    <w:lvl w:ilvl="7" w:tplc="5A8AB3EE">
      <w:start w:val="1"/>
      <w:numFmt w:val="bullet"/>
      <w:lvlText w:val="o"/>
      <w:lvlJc w:val="left"/>
      <w:pPr>
        <w:ind w:left="5760" w:hanging="360"/>
      </w:pPr>
      <w:rPr>
        <w:rFonts w:ascii="Courier New" w:hAnsi="Courier New" w:hint="default"/>
      </w:rPr>
    </w:lvl>
    <w:lvl w:ilvl="8" w:tplc="3A1493F4">
      <w:start w:val="1"/>
      <w:numFmt w:val="bullet"/>
      <w:lvlText w:val=""/>
      <w:lvlJc w:val="left"/>
      <w:pPr>
        <w:ind w:left="6480" w:hanging="360"/>
      </w:pPr>
      <w:rPr>
        <w:rFonts w:ascii="Wingdings" w:hAnsi="Wingdings" w:hint="default"/>
      </w:rPr>
    </w:lvl>
  </w:abstractNum>
  <w:abstractNum w:abstractNumId="1" w15:restartNumberingAfterBreak="0">
    <w:nsid w:val="14C784BF"/>
    <w:multiLevelType w:val="hybridMultilevel"/>
    <w:tmpl w:val="38EC0094"/>
    <w:lvl w:ilvl="0" w:tplc="933C06A8">
      <w:start w:val="1"/>
      <w:numFmt w:val="bullet"/>
      <w:lvlText w:val="·"/>
      <w:lvlJc w:val="left"/>
      <w:pPr>
        <w:ind w:left="720" w:hanging="360"/>
      </w:pPr>
      <w:rPr>
        <w:rFonts w:ascii="Symbol" w:hAnsi="Symbol" w:hint="default"/>
      </w:rPr>
    </w:lvl>
    <w:lvl w:ilvl="1" w:tplc="DC3EDBEE">
      <w:start w:val="1"/>
      <w:numFmt w:val="bullet"/>
      <w:lvlText w:val="o"/>
      <w:lvlJc w:val="left"/>
      <w:pPr>
        <w:ind w:left="1440" w:hanging="360"/>
      </w:pPr>
      <w:rPr>
        <w:rFonts w:ascii="Courier New" w:hAnsi="Courier New" w:hint="default"/>
      </w:rPr>
    </w:lvl>
    <w:lvl w:ilvl="2" w:tplc="ED5ED7C0">
      <w:start w:val="1"/>
      <w:numFmt w:val="bullet"/>
      <w:lvlText w:val=""/>
      <w:lvlJc w:val="left"/>
      <w:pPr>
        <w:ind w:left="2160" w:hanging="360"/>
      </w:pPr>
      <w:rPr>
        <w:rFonts w:ascii="Wingdings" w:hAnsi="Wingdings" w:hint="default"/>
      </w:rPr>
    </w:lvl>
    <w:lvl w:ilvl="3" w:tplc="A39AE1AA">
      <w:start w:val="1"/>
      <w:numFmt w:val="bullet"/>
      <w:lvlText w:val=""/>
      <w:lvlJc w:val="left"/>
      <w:pPr>
        <w:ind w:left="2880" w:hanging="360"/>
      </w:pPr>
      <w:rPr>
        <w:rFonts w:ascii="Symbol" w:hAnsi="Symbol" w:hint="default"/>
      </w:rPr>
    </w:lvl>
    <w:lvl w:ilvl="4" w:tplc="D8DE7CC2">
      <w:start w:val="1"/>
      <w:numFmt w:val="bullet"/>
      <w:lvlText w:val="o"/>
      <w:lvlJc w:val="left"/>
      <w:pPr>
        <w:ind w:left="3600" w:hanging="360"/>
      </w:pPr>
      <w:rPr>
        <w:rFonts w:ascii="Courier New" w:hAnsi="Courier New" w:hint="default"/>
      </w:rPr>
    </w:lvl>
    <w:lvl w:ilvl="5" w:tplc="B45CC380">
      <w:start w:val="1"/>
      <w:numFmt w:val="bullet"/>
      <w:lvlText w:val=""/>
      <w:lvlJc w:val="left"/>
      <w:pPr>
        <w:ind w:left="4320" w:hanging="360"/>
      </w:pPr>
      <w:rPr>
        <w:rFonts w:ascii="Wingdings" w:hAnsi="Wingdings" w:hint="default"/>
      </w:rPr>
    </w:lvl>
    <w:lvl w:ilvl="6" w:tplc="C1F0B2E0">
      <w:start w:val="1"/>
      <w:numFmt w:val="bullet"/>
      <w:lvlText w:val=""/>
      <w:lvlJc w:val="left"/>
      <w:pPr>
        <w:ind w:left="5040" w:hanging="360"/>
      </w:pPr>
      <w:rPr>
        <w:rFonts w:ascii="Symbol" w:hAnsi="Symbol" w:hint="default"/>
      </w:rPr>
    </w:lvl>
    <w:lvl w:ilvl="7" w:tplc="E6200012">
      <w:start w:val="1"/>
      <w:numFmt w:val="bullet"/>
      <w:lvlText w:val="o"/>
      <w:lvlJc w:val="left"/>
      <w:pPr>
        <w:ind w:left="5760" w:hanging="360"/>
      </w:pPr>
      <w:rPr>
        <w:rFonts w:ascii="Courier New" w:hAnsi="Courier New" w:hint="default"/>
      </w:rPr>
    </w:lvl>
    <w:lvl w:ilvl="8" w:tplc="222425B0">
      <w:start w:val="1"/>
      <w:numFmt w:val="bullet"/>
      <w:lvlText w:val=""/>
      <w:lvlJc w:val="left"/>
      <w:pPr>
        <w:ind w:left="6480" w:hanging="360"/>
      </w:pPr>
      <w:rPr>
        <w:rFonts w:ascii="Wingdings" w:hAnsi="Wingdings" w:hint="default"/>
      </w:rPr>
    </w:lvl>
  </w:abstractNum>
  <w:abstractNum w:abstractNumId="2" w15:restartNumberingAfterBreak="0">
    <w:nsid w:val="14EF9A9F"/>
    <w:multiLevelType w:val="hybridMultilevel"/>
    <w:tmpl w:val="E8E08496"/>
    <w:lvl w:ilvl="0" w:tplc="DF30ADAE">
      <w:start w:val="1"/>
      <w:numFmt w:val="decimal"/>
      <w:lvlText w:val="%1."/>
      <w:lvlJc w:val="left"/>
      <w:pPr>
        <w:ind w:left="720" w:hanging="360"/>
      </w:pPr>
    </w:lvl>
    <w:lvl w:ilvl="1" w:tplc="6666ED3A">
      <w:start w:val="1"/>
      <w:numFmt w:val="lowerLetter"/>
      <w:lvlText w:val="%2."/>
      <w:lvlJc w:val="left"/>
      <w:pPr>
        <w:ind w:left="1440" w:hanging="360"/>
      </w:pPr>
    </w:lvl>
    <w:lvl w:ilvl="2" w:tplc="921E034C">
      <w:start w:val="1"/>
      <w:numFmt w:val="lowerRoman"/>
      <w:lvlText w:val="%3."/>
      <w:lvlJc w:val="right"/>
      <w:pPr>
        <w:ind w:left="2160" w:hanging="180"/>
      </w:pPr>
    </w:lvl>
    <w:lvl w:ilvl="3" w:tplc="FE0CDFBE">
      <w:start w:val="1"/>
      <w:numFmt w:val="decimal"/>
      <w:lvlText w:val="%4."/>
      <w:lvlJc w:val="left"/>
      <w:pPr>
        <w:ind w:left="2880" w:hanging="360"/>
      </w:pPr>
    </w:lvl>
    <w:lvl w:ilvl="4" w:tplc="FB8A7986">
      <w:start w:val="1"/>
      <w:numFmt w:val="decimal"/>
      <w:lvlText w:val="•"/>
      <w:lvlJc w:val="left"/>
      <w:pPr>
        <w:ind w:left="3600" w:hanging="360"/>
      </w:pPr>
    </w:lvl>
    <w:lvl w:ilvl="5" w:tplc="839A249E">
      <w:start w:val="1"/>
      <w:numFmt w:val="lowerRoman"/>
      <w:lvlText w:val="%6."/>
      <w:lvlJc w:val="right"/>
      <w:pPr>
        <w:ind w:left="4320" w:hanging="180"/>
      </w:pPr>
    </w:lvl>
    <w:lvl w:ilvl="6" w:tplc="1C207CC6">
      <w:start w:val="1"/>
      <w:numFmt w:val="decimal"/>
      <w:lvlText w:val="%7."/>
      <w:lvlJc w:val="left"/>
      <w:pPr>
        <w:ind w:left="5040" w:hanging="360"/>
      </w:pPr>
    </w:lvl>
    <w:lvl w:ilvl="7" w:tplc="30AA4F4A">
      <w:start w:val="1"/>
      <w:numFmt w:val="lowerLetter"/>
      <w:lvlText w:val="%8."/>
      <w:lvlJc w:val="left"/>
      <w:pPr>
        <w:ind w:left="5760" w:hanging="360"/>
      </w:pPr>
    </w:lvl>
    <w:lvl w:ilvl="8" w:tplc="3BF6B21C">
      <w:start w:val="1"/>
      <w:numFmt w:val="lowerRoman"/>
      <w:lvlText w:val="%9."/>
      <w:lvlJc w:val="right"/>
      <w:pPr>
        <w:ind w:left="6480" w:hanging="180"/>
      </w:pPr>
    </w:lvl>
  </w:abstractNum>
  <w:abstractNum w:abstractNumId="3" w15:restartNumberingAfterBreak="0">
    <w:nsid w:val="20D6DDC6"/>
    <w:multiLevelType w:val="hybridMultilevel"/>
    <w:tmpl w:val="5560BFDE"/>
    <w:lvl w:ilvl="0" w:tplc="1F905A60">
      <w:start w:val="2"/>
      <w:numFmt w:val="decimal"/>
      <w:lvlText w:val="%1."/>
      <w:lvlJc w:val="left"/>
      <w:pPr>
        <w:ind w:left="720" w:hanging="360"/>
      </w:pPr>
    </w:lvl>
    <w:lvl w:ilvl="1" w:tplc="8BF47EFE">
      <w:start w:val="1"/>
      <w:numFmt w:val="lowerLetter"/>
      <w:lvlText w:val="%2."/>
      <w:lvlJc w:val="left"/>
      <w:pPr>
        <w:ind w:left="1440" w:hanging="360"/>
      </w:pPr>
    </w:lvl>
    <w:lvl w:ilvl="2" w:tplc="43C2BE20">
      <w:start w:val="1"/>
      <w:numFmt w:val="lowerRoman"/>
      <w:lvlText w:val="%3."/>
      <w:lvlJc w:val="right"/>
      <w:pPr>
        <w:ind w:left="2160" w:hanging="180"/>
      </w:pPr>
    </w:lvl>
    <w:lvl w:ilvl="3" w:tplc="82127690">
      <w:start w:val="1"/>
      <w:numFmt w:val="decimal"/>
      <w:lvlText w:val="%4."/>
      <w:lvlJc w:val="left"/>
      <w:pPr>
        <w:ind w:left="2880" w:hanging="360"/>
      </w:pPr>
    </w:lvl>
    <w:lvl w:ilvl="4" w:tplc="D960E0A4">
      <w:start w:val="1"/>
      <w:numFmt w:val="lowerLetter"/>
      <w:lvlText w:val="%5."/>
      <w:lvlJc w:val="left"/>
      <w:pPr>
        <w:ind w:left="3600" w:hanging="360"/>
      </w:pPr>
    </w:lvl>
    <w:lvl w:ilvl="5" w:tplc="74264F5E">
      <w:start w:val="1"/>
      <w:numFmt w:val="lowerRoman"/>
      <w:lvlText w:val="%6."/>
      <w:lvlJc w:val="right"/>
      <w:pPr>
        <w:ind w:left="4320" w:hanging="180"/>
      </w:pPr>
    </w:lvl>
    <w:lvl w:ilvl="6" w:tplc="1E90F86E">
      <w:start w:val="1"/>
      <w:numFmt w:val="decimal"/>
      <w:lvlText w:val="%7."/>
      <w:lvlJc w:val="left"/>
      <w:pPr>
        <w:ind w:left="5040" w:hanging="360"/>
      </w:pPr>
    </w:lvl>
    <w:lvl w:ilvl="7" w:tplc="5656A2B6">
      <w:start w:val="1"/>
      <w:numFmt w:val="lowerLetter"/>
      <w:lvlText w:val="%8."/>
      <w:lvlJc w:val="left"/>
      <w:pPr>
        <w:ind w:left="5760" w:hanging="360"/>
      </w:pPr>
    </w:lvl>
    <w:lvl w:ilvl="8" w:tplc="A67EE2EE">
      <w:start w:val="1"/>
      <w:numFmt w:val="lowerRoman"/>
      <w:lvlText w:val="%9."/>
      <w:lvlJc w:val="right"/>
      <w:pPr>
        <w:ind w:left="6480" w:hanging="180"/>
      </w:pPr>
    </w:lvl>
  </w:abstractNum>
  <w:abstractNum w:abstractNumId="4" w15:restartNumberingAfterBreak="0">
    <w:nsid w:val="220A2685"/>
    <w:multiLevelType w:val="hybridMultilevel"/>
    <w:tmpl w:val="C8A62FA2"/>
    <w:lvl w:ilvl="0" w:tplc="C1E29BCC">
      <w:start w:val="1"/>
      <w:numFmt w:val="bullet"/>
      <w:lvlText w:val=""/>
      <w:lvlJc w:val="left"/>
      <w:pPr>
        <w:ind w:left="720" w:hanging="360"/>
      </w:pPr>
      <w:rPr>
        <w:rFonts w:ascii="Symbol" w:hAnsi="Symbol" w:hint="default"/>
      </w:rPr>
    </w:lvl>
    <w:lvl w:ilvl="1" w:tplc="510C88E8">
      <w:start w:val="1"/>
      <w:numFmt w:val="bullet"/>
      <w:lvlText w:val="o"/>
      <w:lvlJc w:val="left"/>
      <w:pPr>
        <w:ind w:left="1440" w:hanging="360"/>
      </w:pPr>
      <w:rPr>
        <w:rFonts w:ascii="Courier New" w:hAnsi="Courier New" w:hint="default"/>
      </w:rPr>
    </w:lvl>
    <w:lvl w:ilvl="2" w:tplc="921A8356">
      <w:start w:val="1"/>
      <w:numFmt w:val="bullet"/>
      <w:lvlText w:val=""/>
      <w:lvlJc w:val="left"/>
      <w:pPr>
        <w:ind w:left="2160" w:hanging="360"/>
      </w:pPr>
      <w:rPr>
        <w:rFonts w:ascii="Wingdings" w:hAnsi="Wingdings" w:hint="default"/>
      </w:rPr>
    </w:lvl>
    <w:lvl w:ilvl="3" w:tplc="FCF26AF6">
      <w:start w:val="1"/>
      <w:numFmt w:val="bullet"/>
      <w:lvlText w:val="·"/>
      <w:lvlJc w:val="left"/>
      <w:pPr>
        <w:ind w:left="2880" w:hanging="360"/>
      </w:pPr>
      <w:rPr>
        <w:rFonts w:ascii="Symbol" w:hAnsi="Symbol" w:hint="default"/>
      </w:rPr>
    </w:lvl>
    <w:lvl w:ilvl="4" w:tplc="C2301CBC">
      <w:start w:val="1"/>
      <w:numFmt w:val="bullet"/>
      <w:lvlText w:val="o"/>
      <w:lvlJc w:val="left"/>
      <w:pPr>
        <w:ind w:left="3600" w:hanging="360"/>
      </w:pPr>
      <w:rPr>
        <w:rFonts w:ascii="Courier New" w:hAnsi="Courier New" w:hint="default"/>
      </w:rPr>
    </w:lvl>
    <w:lvl w:ilvl="5" w:tplc="D60C0DE8">
      <w:start w:val="1"/>
      <w:numFmt w:val="bullet"/>
      <w:lvlText w:val=""/>
      <w:lvlJc w:val="left"/>
      <w:pPr>
        <w:ind w:left="4320" w:hanging="360"/>
      </w:pPr>
      <w:rPr>
        <w:rFonts w:ascii="Wingdings" w:hAnsi="Wingdings" w:hint="default"/>
      </w:rPr>
    </w:lvl>
    <w:lvl w:ilvl="6" w:tplc="EE4432E6">
      <w:start w:val="1"/>
      <w:numFmt w:val="bullet"/>
      <w:lvlText w:val=""/>
      <w:lvlJc w:val="left"/>
      <w:pPr>
        <w:ind w:left="5040" w:hanging="360"/>
      </w:pPr>
      <w:rPr>
        <w:rFonts w:ascii="Symbol" w:hAnsi="Symbol" w:hint="default"/>
      </w:rPr>
    </w:lvl>
    <w:lvl w:ilvl="7" w:tplc="F2740224">
      <w:start w:val="1"/>
      <w:numFmt w:val="bullet"/>
      <w:lvlText w:val="o"/>
      <w:lvlJc w:val="left"/>
      <w:pPr>
        <w:ind w:left="5760" w:hanging="360"/>
      </w:pPr>
      <w:rPr>
        <w:rFonts w:ascii="Courier New" w:hAnsi="Courier New" w:hint="default"/>
      </w:rPr>
    </w:lvl>
    <w:lvl w:ilvl="8" w:tplc="810ADE18">
      <w:start w:val="1"/>
      <w:numFmt w:val="bullet"/>
      <w:lvlText w:val=""/>
      <w:lvlJc w:val="left"/>
      <w:pPr>
        <w:ind w:left="6480" w:hanging="360"/>
      </w:pPr>
      <w:rPr>
        <w:rFonts w:ascii="Wingdings" w:hAnsi="Wingdings" w:hint="default"/>
      </w:rPr>
    </w:lvl>
  </w:abstractNum>
  <w:abstractNum w:abstractNumId="5" w15:restartNumberingAfterBreak="0">
    <w:nsid w:val="298568DB"/>
    <w:multiLevelType w:val="hybridMultilevel"/>
    <w:tmpl w:val="29A287F4"/>
    <w:lvl w:ilvl="0" w:tplc="0D20F700">
      <w:start w:val="1"/>
      <w:numFmt w:val="decimal"/>
      <w:lvlText w:val="%1."/>
      <w:lvlJc w:val="left"/>
      <w:pPr>
        <w:ind w:left="720" w:hanging="360"/>
      </w:pPr>
    </w:lvl>
    <w:lvl w:ilvl="1" w:tplc="5804009E">
      <w:start w:val="1"/>
      <w:numFmt w:val="lowerLetter"/>
      <w:lvlText w:val="%2."/>
      <w:lvlJc w:val="left"/>
      <w:pPr>
        <w:ind w:left="1440" w:hanging="360"/>
      </w:pPr>
    </w:lvl>
    <w:lvl w:ilvl="2" w:tplc="29F613EE">
      <w:start w:val="1"/>
      <w:numFmt w:val="bullet"/>
      <w:lvlText w:val="-"/>
      <w:lvlJc w:val="left"/>
      <w:pPr>
        <w:ind w:left="2160" w:hanging="180"/>
      </w:pPr>
      <w:rPr>
        <w:rFonts w:ascii="&quot;Segoe UI Light&quot;,sans-serif" w:hAnsi="&quot;Segoe UI Light&quot;,sans-serif" w:hint="default"/>
      </w:rPr>
    </w:lvl>
    <w:lvl w:ilvl="3" w:tplc="0A2EC066">
      <w:start w:val="1"/>
      <w:numFmt w:val="decimal"/>
      <w:lvlText w:val="%4."/>
      <w:lvlJc w:val="left"/>
      <w:pPr>
        <w:ind w:left="2880" w:hanging="360"/>
      </w:pPr>
    </w:lvl>
    <w:lvl w:ilvl="4" w:tplc="BBEA9486">
      <w:start w:val="1"/>
      <w:numFmt w:val="lowerLetter"/>
      <w:lvlText w:val="%5."/>
      <w:lvlJc w:val="left"/>
      <w:pPr>
        <w:ind w:left="3600" w:hanging="360"/>
      </w:pPr>
    </w:lvl>
    <w:lvl w:ilvl="5" w:tplc="467A3F64">
      <w:start w:val="1"/>
      <w:numFmt w:val="lowerRoman"/>
      <w:lvlText w:val="%6."/>
      <w:lvlJc w:val="right"/>
      <w:pPr>
        <w:ind w:left="4320" w:hanging="180"/>
      </w:pPr>
    </w:lvl>
    <w:lvl w:ilvl="6" w:tplc="45703CDE">
      <w:start w:val="1"/>
      <w:numFmt w:val="decimal"/>
      <w:lvlText w:val="%7."/>
      <w:lvlJc w:val="left"/>
      <w:pPr>
        <w:ind w:left="5040" w:hanging="360"/>
      </w:pPr>
    </w:lvl>
    <w:lvl w:ilvl="7" w:tplc="755AA2C2">
      <w:start w:val="1"/>
      <w:numFmt w:val="lowerLetter"/>
      <w:lvlText w:val="%8."/>
      <w:lvlJc w:val="left"/>
      <w:pPr>
        <w:ind w:left="5760" w:hanging="360"/>
      </w:pPr>
    </w:lvl>
    <w:lvl w:ilvl="8" w:tplc="99D63C3E">
      <w:start w:val="1"/>
      <w:numFmt w:val="lowerRoman"/>
      <w:lvlText w:val="%9."/>
      <w:lvlJc w:val="right"/>
      <w:pPr>
        <w:ind w:left="6480" w:hanging="180"/>
      </w:pPr>
    </w:lvl>
  </w:abstractNum>
  <w:abstractNum w:abstractNumId="6" w15:restartNumberingAfterBreak="0">
    <w:nsid w:val="2B482D35"/>
    <w:multiLevelType w:val="hybridMultilevel"/>
    <w:tmpl w:val="B3685060"/>
    <w:lvl w:ilvl="0" w:tplc="D9982732">
      <w:start w:val="1"/>
      <w:numFmt w:val="bullet"/>
      <w:lvlText w:val="·"/>
      <w:lvlJc w:val="left"/>
      <w:pPr>
        <w:ind w:left="720" w:hanging="360"/>
      </w:pPr>
      <w:rPr>
        <w:rFonts w:ascii="Symbol" w:hAnsi="Symbol" w:hint="default"/>
      </w:rPr>
    </w:lvl>
    <w:lvl w:ilvl="1" w:tplc="15B62AAA">
      <w:start w:val="1"/>
      <w:numFmt w:val="bullet"/>
      <w:lvlText w:val="o"/>
      <w:lvlJc w:val="left"/>
      <w:pPr>
        <w:ind w:left="1440" w:hanging="360"/>
      </w:pPr>
      <w:rPr>
        <w:rFonts w:ascii="Courier New" w:hAnsi="Courier New" w:hint="default"/>
      </w:rPr>
    </w:lvl>
    <w:lvl w:ilvl="2" w:tplc="0CA20E78">
      <w:start w:val="1"/>
      <w:numFmt w:val="bullet"/>
      <w:lvlText w:val=""/>
      <w:lvlJc w:val="left"/>
      <w:pPr>
        <w:ind w:left="2160" w:hanging="360"/>
      </w:pPr>
      <w:rPr>
        <w:rFonts w:ascii="Wingdings" w:hAnsi="Wingdings" w:hint="default"/>
      </w:rPr>
    </w:lvl>
    <w:lvl w:ilvl="3" w:tplc="7B528F70">
      <w:start w:val="1"/>
      <w:numFmt w:val="bullet"/>
      <w:lvlText w:val=""/>
      <w:lvlJc w:val="left"/>
      <w:pPr>
        <w:ind w:left="2880" w:hanging="360"/>
      </w:pPr>
      <w:rPr>
        <w:rFonts w:ascii="Symbol" w:hAnsi="Symbol" w:hint="default"/>
      </w:rPr>
    </w:lvl>
    <w:lvl w:ilvl="4" w:tplc="43684D34">
      <w:start w:val="1"/>
      <w:numFmt w:val="bullet"/>
      <w:lvlText w:val="o"/>
      <w:lvlJc w:val="left"/>
      <w:pPr>
        <w:ind w:left="3600" w:hanging="360"/>
      </w:pPr>
      <w:rPr>
        <w:rFonts w:ascii="Courier New" w:hAnsi="Courier New" w:hint="default"/>
      </w:rPr>
    </w:lvl>
    <w:lvl w:ilvl="5" w:tplc="41EEAFA6">
      <w:start w:val="1"/>
      <w:numFmt w:val="bullet"/>
      <w:lvlText w:val=""/>
      <w:lvlJc w:val="left"/>
      <w:pPr>
        <w:ind w:left="4320" w:hanging="360"/>
      </w:pPr>
      <w:rPr>
        <w:rFonts w:ascii="Wingdings" w:hAnsi="Wingdings" w:hint="default"/>
      </w:rPr>
    </w:lvl>
    <w:lvl w:ilvl="6" w:tplc="F7BEE65E">
      <w:start w:val="1"/>
      <w:numFmt w:val="bullet"/>
      <w:lvlText w:val=""/>
      <w:lvlJc w:val="left"/>
      <w:pPr>
        <w:ind w:left="5040" w:hanging="360"/>
      </w:pPr>
      <w:rPr>
        <w:rFonts w:ascii="Symbol" w:hAnsi="Symbol" w:hint="default"/>
      </w:rPr>
    </w:lvl>
    <w:lvl w:ilvl="7" w:tplc="4E50A5CE">
      <w:start w:val="1"/>
      <w:numFmt w:val="bullet"/>
      <w:lvlText w:val="o"/>
      <w:lvlJc w:val="left"/>
      <w:pPr>
        <w:ind w:left="5760" w:hanging="360"/>
      </w:pPr>
      <w:rPr>
        <w:rFonts w:ascii="Courier New" w:hAnsi="Courier New" w:hint="default"/>
      </w:rPr>
    </w:lvl>
    <w:lvl w:ilvl="8" w:tplc="7F543360">
      <w:start w:val="1"/>
      <w:numFmt w:val="bullet"/>
      <w:lvlText w:val=""/>
      <w:lvlJc w:val="left"/>
      <w:pPr>
        <w:ind w:left="6480" w:hanging="360"/>
      </w:pPr>
      <w:rPr>
        <w:rFonts w:ascii="Wingdings" w:hAnsi="Wingdings" w:hint="default"/>
      </w:rPr>
    </w:lvl>
  </w:abstractNum>
  <w:abstractNum w:abstractNumId="7" w15:restartNumberingAfterBreak="0">
    <w:nsid w:val="40C2DB99"/>
    <w:multiLevelType w:val="hybridMultilevel"/>
    <w:tmpl w:val="8096776E"/>
    <w:lvl w:ilvl="0" w:tplc="581EDB6A">
      <w:start w:val="1"/>
      <w:numFmt w:val="bullet"/>
      <w:lvlText w:val="·"/>
      <w:lvlJc w:val="left"/>
      <w:pPr>
        <w:ind w:left="720" w:hanging="360"/>
      </w:pPr>
      <w:rPr>
        <w:rFonts w:ascii="Symbol" w:hAnsi="Symbol" w:hint="default"/>
      </w:rPr>
    </w:lvl>
    <w:lvl w:ilvl="1" w:tplc="EB1AFD72">
      <w:start w:val="1"/>
      <w:numFmt w:val="bullet"/>
      <w:lvlText w:val="o"/>
      <w:lvlJc w:val="left"/>
      <w:pPr>
        <w:ind w:left="1440" w:hanging="360"/>
      </w:pPr>
      <w:rPr>
        <w:rFonts w:ascii="Courier New" w:hAnsi="Courier New" w:hint="default"/>
      </w:rPr>
    </w:lvl>
    <w:lvl w:ilvl="2" w:tplc="8E3E66A6">
      <w:start w:val="1"/>
      <w:numFmt w:val="bullet"/>
      <w:lvlText w:val=""/>
      <w:lvlJc w:val="left"/>
      <w:pPr>
        <w:ind w:left="2160" w:hanging="360"/>
      </w:pPr>
      <w:rPr>
        <w:rFonts w:ascii="Wingdings" w:hAnsi="Wingdings" w:hint="default"/>
      </w:rPr>
    </w:lvl>
    <w:lvl w:ilvl="3" w:tplc="5E762C7A">
      <w:start w:val="1"/>
      <w:numFmt w:val="bullet"/>
      <w:lvlText w:val=""/>
      <w:lvlJc w:val="left"/>
      <w:pPr>
        <w:ind w:left="2880" w:hanging="360"/>
      </w:pPr>
      <w:rPr>
        <w:rFonts w:ascii="Symbol" w:hAnsi="Symbol" w:hint="default"/>
      </w:rPr>
    </w:lvl>
    <w:lvl w:ilvl="4" w:tplc="CFCA0698">
      <w:start w:val="1"/>
      <w:numFmt w:val="bullet"/>
      <w:lvlText w:val="o"/>
      <w:lvlJc w:val="left"/>
      <w:pPr>
        <w:ind w:left="3600" w:hanging="360"/>
      </w:pPr>
      <w:rPr>
        <w:rFonts w:ascii="Courier New" w:hAnsi="Courier New" w:hint="default"/>
      </w:rPr>
    </w:lvl>
    <w:lvl w:ilvl="5" w:tplc="55E48570">
      <w:start w:val="1"/>
      <w:numFmt w:val="bullet"/>
      <w:lvlText w:val=""/>
      <w:lvlJc w:val="left"/>
      <w:pPr>
        <w:ind w:left="4320" w:hanging="360"/>
      </w:pPr>
      <w:rPr>
        <w:rFonts w:ascii="Wingdings" w:hAnsi="Wingdings" w:hint="default"/>
      </w:rPr>
    </w:lvl>
    <w:lvl w:ilvl="6" w:tplc="8AEAA642">
      <w:start w:val="1"/>
      <w:numFmt w:val="bullet"/>
      <w:lvlText w:val=""/>
      <w:lvlJc w:val="left"/>
      <w:pPr>
        <w:ind w:left="5040" w:hanging="360"/>
      </w:pPr>
      <w:rPr>
        <w:rFonts w:ascii="Symbol" w:hAnsi="Symbol" w:hint="default"/>
      </w:rPr>
    </w:lvl>
    <w:lvl w:ilvl="7" w:tplc="AD7ABC04">
      <w:start w:val="1"/>
      <w:numFmt w:val="bullet"/>
      <w:lvlText w:val="o"/>
      <w:lvlJc w:val="left"/>
      <w:pPr>
        <w:ind w:left="5760" w:hanging="360"/>
      </w:pPr>
      <w:rPr>
        <w:rFonts w:ascii="Courier New" w:hAnsi="Courier New" w:hint="default"/>
      </w:rPr>
    </w:lvl>
    <w:lvl w:ilvl="8" w:tplc="6EAC4ED2">
      <w:start w:val="1"/>
      <w:numFmt w:val="bullet"/>
      <w:lvlText w:val=""/>
      <w:lvlJc w:val="left"/>
      <w:pPr>
        <w:ind w:left="6480" w:hanging="360"/>
      </w:pPr>
      <w:rPr>
        <w:rFonts w:ascii="Wingdings" w:hAnsi="Wingdings" w:hint="default"/>
      </w:rPr>
    </w:lvl>
  </w:abstractNum>
  <w:abstractNum w:abstractNumId="8" w15:restartNumberingAfterBreak="0">
    <w:nsid w:val="4EAC5179"/>
    <w:multiLevelType w:val="hybridMultilevel"/>
    <w:tmpl w:val="A1C44406"/>
    <w:lvl w:ilvl="0" w:tplc="1196F0BA">
      <w:start w:val="1"/>
      <w:numFmt w:val="decimal"/>
      <w:lvlText w:val="%1."/>
      <w:lvlJc w:val="left"/>
      <w:pPr>
        <w:ind w:left="720" w:hanging="360"/>
      </w:pPr>
    </w:lvl>
    <w:lvl w:ilvl="1" w:tplc="991AF578">
      <w:start w:val="1"/>
      <w:numFmt w:val="lowerLetter"/>
      <w:lvlText w:val="%2."/>
      <w:lvlJc w:val="left"/>
      <w:pPr>
        <w:ind w:left="1440" w:hanging="360"/>
      </w:pPr>
    </w:lvl>
    <w:lvl w:ilvl="2" w:tplc="9EC20ABA">
      <w:start w:val="1"/>
      <w:numFmt w:val="lowerRoman"/>
      <w:lvlText w:val="%3."/>
      <w:lvlJc w:val="right"/>
      <w:pPr>
        <w:ind w:left="2160" w:hanging="180"/>
      </w:pPr>
    </w:lvl>
    <w:lvl w:ilvl="3" w:tplc="0060B4CA">
      <w:start w:val="1"/>
      <w:numFmt w:val="decimal"/>
      <w:lvlText w:val="%4."/>
      <w:lvlJc w:val="left"/>
      <w:pPr>
        <w:ind w:left="2880" w:hanging="360"/>
      </w:pPr>
    </w:lvl>
    <w:lvl w:ilvl="4" w:tplc="2C2E4466">
      <w:start w:val="1"/>
      <w:numFmt w:val="decimal"/>
      <w:lvlText w:val="•"/>
      <w:lvlJc w:val="left"/>
      <w:pPr>
        <w:ind w:left="3600" w:hanging="360"/>
      </w:pPr>
    </w:lvl>
    <w:lvl w:ilvl="5" w:tplc="539273EA">
      <w:start w:val="1"/>
      <w:numFmt w:val="lowerRoman"/>
      <w:lvlText w:val="%6."/>
      <w:lvlJc w:val="right"/>
      <w:pPr>
        <w:ind w:left="4320" w:hanging="180"/>
      </w:pPr>
    </w:lvl>
    <w:lvl w:ilvl="6" w:tplc="5120AE5C">
      <w:start w:val="1"/>
      <w:numFmt w:val="decimal"/>
      <w:lvlText w:val="%7."/>
      <w:lvlJc w:val="left"/>
      <w:pPr>
        <w:ind w:left="5040" w:hanging="360"/>
      </w:pPr>
    </w:lvl>
    <w:lvl w:ilvl="7" w:tplc="7FD22E30">
      <w:start w:val="1"/>
      <w:numFmt w:val="lowerLetter"/>
      <w:lvlText w:val="%8."/>
      <w:lvlJc w:val="left"/>
      <w:pPr>
        <w:ind w:left="5760" w:hanging="360"/>
      </w:pPr>
    </w:lvl>
    <w:lvl w:ilvl="8" w:tplc="3EE66C6C">
      <w:start w:val="1"/>
      <w:numFmt w:val="lowerRoman"/>
      <w:lvlText w:val="%9."/>
      <w:lvlJc w:val="right"/>
      <w:pPr>
        <w:ind w:left="6480" w:hanging="180"/>
      </w:pPr>
    </w:lvl>
  </w:abstractNum>
  <w:abstractNum w:abstractNumId="9" w15:restartNumberingAfterBreak="0">
    <w:nsid w:val="52A73DB7"/>
    <w:multiLevelType w:val="hybridMultilevel"/>
    <w:tmpl w:val="02E41F26"/>
    <w:lvl w:ilvl="0" w:tplc="6010DC26">
      <w:start w:val="1"/>
      <w:numFmt w:val="bullet"/>
      <w:lvlText w:val="·"/>
      <w:lvlJc w:val="left"/>
      <w:pPr>
        <w:ind w:left="720" w:hanging="360"/>
      </w:pPr>
      <w:rPr>
        <w:rFonts w:ascii="Symbol" w:hAnsi="Symbol" w:hint="default"/>
      </w:rPr>
    </w:lvl>
    <w:lvl w:ilvl="1" w:tplc="5F966174">
      <w:start w:val="1"/>
      <w:numFmt w:val="bullet"/>
      <w:lvlText w:val="o"/>
      <w:lvlJc w:val="left"/>
      <w:pPr>
        <w:ind w:left="1440" w:hanging="360"/>
      </w:pPr>
      <w:rPr>
        <w:rFonts w:ascii="Courier New" w:hAnsi="Courier New" w:hint="default"/>
      </w:rPr>
    </w:lvl>
    <w:lvl w:ilvl="2" w:tplc="3ACE3904">
      <w:start w:val="1"/>
      <w:numFmt w:val="bullet"/>
      <w:lvlText w:val=""/>
      <w:lvlJc w:val="left"/>
      <w:pPr>
        <w:ind w:left="2160" w:hanging="360"/>
      </w:pPr>
      <w:rPr>
        <w:rFonts w:ascii="Wingdings" w:hAnsi="Wingdings" w:hint="default"/>
      </w:rPr>
    </w:lvl>
    <w:lvl w:ilvl="3" w:tplc="A2A068D4">
      <w:start w:val="1"/>
      <w:numFmt w:val="bullet"/>
      <w:lvlText w:val=""/>
      <w:lvlJc w:val="left"/>
      <w:pPr>
        <w:ind w:left="2880" w:hanging="360"/>
      </w:pPr>
      <w:rPr>
        <w:rFonts w:ascii="Symbol" w:hAnsi="Symbol" w:hint="default"/>
      </w:rPr>
    </w:lvl>
    <w:lvl w:ilvl="4" w:tplc="101EC2A0">
      <w:start w:val="1"/>
      <w:numFmt w:val="bullet"/>
      <w:lvlText w:val="o"/>
      <w:lvlJc w:val="left"/>
      <w:pPr>
        <w:ind w:left="3600" w:hanging="360"/>
      </w:pPr>
      <w:rPr>
        <w:rFonts w:ascii="Courier New" w:hAnsi="Courier New" w:hint="default"/>
      </w:rPr>
    </w:lvl>
    <w:lvl w:ilvl="5" w:tplc="18D4C446">
      <w:start w:val="1"/>
      <w:numFmt w:val="bullet"/>
      <w:lvlText w:val=""/>
      <w:lvlJc w:val="left"/>
      <w:pPr>
        <w:ind w:left="4320" w:hanging="360"/>
      </w:pPr>
      <w:rPr>
        <w:rFonts w:ascii="Wingdings" w:hAnsi="Wingdings" w:hint="default"/>
      </w:rPr>
    </w:lvl>
    <w:lvl w:ilvl="6" w:tplc="68E22292">
      <w:start w:val="1"/>
      <w:numFmt w:val="bullet"/>
      <w:lvlText w:val=""/>
      <w:lvlJc w:val="left"/>
      <w:pPr>
        <w:ind w:left="5040" w:hanging="360"/>
      </w:pPr>
      <w:rPr>
        <w:rFonts w:ascii="Symbol" w:hAnsi="Symbol" w:hint="default"/>
      </w:rPr>
    </w:lvl>
    <w:lvl w:ilvl="7" w:tplc="B260AAF6">
      <w:start w:val="1"/>
      <w:numFmt w:val="bullet"/>
      <w:lvlText w:val="o"/>
      <w:lvlJc w:val="left"/>
      <w:pPr>
        <w:ind w:left="5760" w:hanging="360"/>
      </w:pPr>
      <w:rPr>
        <w:rFonts w:ascii="Courier New" w:hAnsi="Courier New" w:hint="default"/>
      </w:rPr>
    </w:lvl>
    <w:lvl w:ilvl="8" w:tplc="28EA07BA">
      <w:start w:val="1"/>
      <w:numFmt w:val="bullet"/>
      <w:lvlText w:val=""/>
      <w:lvlJc w:val="left"/>
      <w:pPr>
        <w:ind w:left="6480" w:hanging="360"/>
      </w:pPr>
      <w:rPr>
        <w:rFonts w:ascii="Wingdings" w:hAnsi="Wingdings" w:hint="default"/>
      </w:rPr>
    </w:lvl>
  </w:abstractNum>
  <w:abstractNum w:abstractNumId="10" w15:restartNumberingAfterBreak="0">
    <w:nsid w:val="53E65727"/>
    <w:multiLevelType w:val="hybridMultilevel"/>
    <w:tmpl w:val="E93678C6"/>
    <w:lvl w:ilvl="0" w:tplc="E6A25332">
      <w:start w:val="1"/>
      <w:numFmt w:val="bullet"/>
      <w:lvlText w:val=""/>
      <w:lvlJc w:val="left"/>
      <w:pPr>
        <w:ind w:left="720" w:hanging="360"/>
      </w:pPr>
      <w:rPr>
        <w:rFonts w:ascii="Symbol" w:hAnsi="Symbol" w:hint="default"/>
      </w:rPr>
    </w:lvl>
    <w:lvl w:ilvl="1" w:tplc="225EC1E2">
      <w:start w:val="1"/>
      <w:numFmt w:val="bullet"/>
      <w:lvlText w:val="o"/>
      <w:lvlJc w:val="left"/>
      <w:pPr>
        <w:ind w:left="1440" w:hanging="360"/>
      </w:pPr>
      <w:rPr>
        <w:rFonts w:ascii="Courier New" w:hAnsi="Courier New" w:hint="default"/>
      </w:rPr>
    </w:lvl>
    <w:lvl w:ilvl="2" w:tplc="8DDCA502">
      <w:start w:val="1"/>
      <w:numFmt w:val="bullet"/>
      <w:lvlText w:val=""/>
      <w:lvlJc w:val="left"/>
      <w:pPr>
        <w:ind w:left="2160" w:hanging="360"/>
      </w:pPr>
      <w:rPr>
        <w:rFonts w:ascii="Wingdings" w:hAnsi="Wingdings" w:hint="default"/>
      </w:rPr>
    </w:lvl>
    <w:lvl w:ilvl="3" w:tplc="CD1E9BE2">
      <w:start w:val="1"/>
      <w:numFmt w:val="bullet"/>
      <w:lvlText w:val="·"/>
      <w:lvlJc w:val="left"/>
      <w:pPr>
        <w:ind w:left="2880" w:hanging="360"/>
      </w:pPr>
      <w:rPr>
        <w:rFonts w:ascii="Symbol" w:hAnsi="Symbol" w:hint="default"/>
      </w:rPr>
    </w:lvl>
    <w:lvl w:ilvl="4" w:tplc="9C026EF2">
      <w:start w:val="1"/>
      <w:numFmt w:val="bullet"/>
      <w:lvlText w:val="o"/>
      <w:lvlJc w:val="left"/>
      <w:pPr>
        <w:ind w:left="3600" w:hanging="360"/>
      </w:pPr>
      <w:rPr>
        <w:rFonts w:ascii="Courier New" w:hAnsi="Courier New" w:hint="default"/>
      </w:rPr>
    </w:lvl>
    <w:lvl w:ilvl="5" w:tplc="CCB86434">
      <w:start w:val="1"/>
      <w:numFmt w:val="bullet"/>
      <w:lvlText w:val=""/>
      <w:lvlJc w:val="left"/>
      <w:pPr>
        <w:ind w:left="4320" w:hanging="360"/>
      </w:pPr>
      <w:rPr>
        <w:rFonts w:ascii="Wingdings" w:hAnsi="Wingdings" w:hint="default"/>
      </w:rPr>
    </w:lvl>
    <w:lvl w:ilvl="6" w:tplc="823A6C8C">
      <w:start w:val="1"/>
      <w:numFmt w:val="bullet"/>
      <w:lvlText w:val=""/>
      <w:lvlJc w:val="left"/>
      <w:pPr>
        <w:ind w:left="5040" w:hanging="360"/>
      </w:pPr>
      <w:rPr>
        <w:rFonts w:ascii="Symbol" w:hAnsi="Symbol" w:hint="default"/>
      </w:rPr>
    </w:lvl>
    <w:lvl w:ilvl="7" w:tplc="9F2840F6">
      <w:start w:val="1"/>
      <w:numFmt w:val="bullet"/>
      <w:lvlText w:val="o"/>
      <w:lvlJc w:val="left"/>
      <w:pPr>
        <w:ind w:left="5760" w:hanging="360"/>
      </w:pPr>
      <w:rPr>
        <w:rFonts w:ascii="Courier New" w:hAnsi="Courier New" w:hint="default"/>
      </w:rPr>
    </w:lvl>
    <w:lvl w:ilvl="8" w:tplc="757A61AC">
      <w:start w:val="1"/>
      <w:numFmt w:val="bullet"/>
      <w:lvlText w:val=""/>
      <w:lvlJc w:val="left"/>
      <w:pPr>
        <w:ind w:left="6480" w:hanging="360"/>
      </w:pPr>
      <w:rPr>
        <w:rFonts w:ascii="Wingdings" w:hAnsi="Wingdings" w:hint="default"/>
      </w:rPr>
    </w:lvl>
  </w:abstractNum>
  <w:abstractNum w:abstractNumId="11" w15:restartNumberingAfterBreak="0">
    <w:nsid w:val="5CF083D5"/>
    <w:multiLevelType w:val="hybridMultilevel"/>
    <w:tmpl w:val="03E018BE"/>
    <w:lvl w:ilvl="0" w:tplc="A11C1BC6">
      <w:start w:val="1"/>
      <w:numFmt w:val="decimal"/>
      <w:lvlText w:val="%1."/>
      <w:lvlJc w:val="left"/>
      <w:pPr>
        <w:ind w:left="720" w:hanging="360"/>
      </w:pPr>
    </w:lvl>
    <w:lvl w:ilvl="1" w:tplc="BBB83BDC">
      <w:start w:val="1"/>
      <w:numFmt w:val="lowerLetter"/>
      <w:lvlText w:val="%2."/>
      <w:lvlJc w:val="left"/>
      <w:pPr>
        <w:ind w:left="1440" w:hanging="360"/>
      </w:pPr>
    </w:lvl>
    <w:lvl w:ilvl="2" w:tplc="DEE6AFB6">
      <w:start w:val="1"/>
      <w:numFmt w:val="lowerRoman"/>
      <w:lvlText w:val="%3."/>
      <w:lvlJc w:val="right"/>
      <w:pPr>
        <w:ind w:left="2160" w:hanging="180"/>
      </w:pPr>
    </w:lvl>
    <w:lvl w:ilvl="3" w:tplc="61A681E4">
      <w:start w:val="1"/>
      <w:numFmt w:val="decimal"/>
      <w:lvlText w:val="%4."/>
      <w:lvlJc w:val="left"/>
      <w:pPr>
        <w:ind w:left="2880" w:hanging="360"/>
      </w:pPr>
    </w:lvl>
    <w:lvl w:ilvl="4" w:tplc="A4C47632">
      <w:start w:val="1"/>
      <w:numFmt w:val="decimal"/>
      <w:lvlText w:val="•"/>
      <w:lvlJc w:val="left"/>
      <w:pPr>
        <w:ind w:left="3600" w:hanging="360"/>
      </w:pPr>
    </w:lvl>
    <w:lvl w:ilvl="5" w:tplc="E72AE5B8">
      <w:start w:val="1"/>
      <w:numFmt w:val="lowerRoman"/>
      <w:lvlText w:val="%6."/>
      <w:lvlJc w:val="right"/>
      <w:pPr>
        <w:ind w:left="4320" w:hanging="180"/>
      </w:pPr>
    </w:lvl>
    <w:lvl w:ilvl="6" w:tplc="7F8EE380">
      <w:start w:val="1"/>
      <w:numFmt w:val="decimal"/>
      <w:lvlText w:val="%7."/>
      <w:lvlJc w:val="left"/>
      <w:pPr>
        <w:ind w:left="5040" w:hanging="360"/>
      </w:pPr>
    </w:lvl>
    <w:lvl w:ilvl="7" w:tplc="32ECDF52">
      <w:start w:val="1"/>
      <w:numFmt w:val="lowerLetter"/>
      <w:lvlText w:val="%8."/>
      <w:lvlJc w:val="left"/>
      <w:pPr>
        <w:ind w:left="5760" w:hanging="360"/>
      </w:pPr>
    </w:lvl>
    <w:lvl w:ilvl="8" w:tplc="F8AEC8A8">
      <w:start w:val="1"/>
      <w:numFmt w:val="lowerRoman"/>
      <w:lvlText w:val="%9."/>
      <w:lvlJc w:val="right"/>
      <w:pPr>
        <w:ind w:left="6480" w:hanging="180"/>
      </w:pPr>
    </w:lvl>
  </w:abstractNum>
  <w:abstractNum w:abstractNumId="12" w15:restartNumberingAfterBreak="0">
    <w:nsid w:val="5F2BED60"/>
    <w:multiLevelType w:val="hybridMultilevel"/>
    <w:tmpl w:val="68F88AFE"/>
    <w:lvl w:ilvl="0" w:tplc="BC92CF14">
      <w:start w:val="1"/>
      <w:numFmt w:val="bullet"/>
      <w:lvlText w:val="·"/>
      <w:lvlJc w:val="left"/>
      <w:pPr>
        <w:ind w:left="720" w:hanging="360"/>
      </w:pPr>
      <w:rPr>
        <w:rFonts w:ascii="Symbol" w:hAnsi="Symbol" w:hint="default"/>
      </w:rPr>
    </w:lvl>
    <w:lvl w:ilvl="1" w:tplc="AC1E8656">
      <w:start w:val="1"/>
      <w:numFmt w:val="bullet"/>
      <w:lvlText w:val="o"/>
      <w:lvlJc w:val="left"/>
      <w:pPr>
        <w:ind w:left="1440" w:hanging="360"/>
      </w:pPr>
      <w:rPr>
        <w:rFonts w:ascii="Courier New" w:hAnsi="Courier New" w:hint="default"/>
      </w:rPr>
    </w:lvl>
    <w:lvl w:ilvl="2" w:tplc="2FD08ED0">
      <w:start w:val="1"/>
      <w:numFmt w:val="bullet"/>
      <w:lvlText w:val=""/>
      <w:lvlJc w:val="left"/>
      <w:pPr>
        <w:ind w:left="2160" w:hanging="360"/>
      </w:pPr>
      <w:rPr>
        <w:rFonts w:ascii="Wingdings" w:hAnsi="Wingdings" w:hint="default"/>
      </w:rPr>
    </w:lvl>
    <w:lvl w:ilvl="3" w:tplc="58BA2C34">
      <w:start w:val="1"/>
      <w:numFmt w:val="bullet"/>
      <w:lvlText w:val=""/>
      <w:lvlJc w:val="left"/>
      <w:pPr>
        <w:ind w:left="2880" w:hanging="360"/>
      </w:pPr>
      <w:rPr>
        <w:rFonts w:ascii="Symbol" w:hAnsi="Symbol" w:hint="default"/>
      </w:rPr>
    </w:lvl>
    <w:lvl w:ilvl="4" w:tplc="55FE779E">
      <w:start w:val="1"/>
      <w:numFmt w:val="bullet"/>
      <w:lvlText w:val="o"/>
      <w:lvlJc w:val="left"/>
      <w:pPr>
        <w:ind w:left="3600" w:hanging="360"/>
      </w:pPr>
      <w:rPr>
        <w:rFonts w:ascii="Courier New" w:hAnsi="Courier New" w:hint="default"/>
      </w:rPr>
    </w:lvl>
    <w:lvl w:ilvl="5" w:tplc="6CAEAE10">
      <w:start w:val="1"/>
      <w:numFmt w:val="bullet"/>
      <w:lvlText w:val=""/>
      <w:lvlJc w:val="left"/>
      <w:pPr>
        <w:ind w:left="4320" w:hanging="360"/>
      </w:pPr>
      <w:rPr>
        <w:rFonts w:ascii="Wingdings" w:hAnsi="Wingdings" w:hint="default"/>
      </w:rPr>
    </w:lvl>
    <w:lvl w:ilvl="6" w:tplc="2AFA373E">
      <w:start w:val="1"/>
      <w:numFmt w:val="bullet"/>
      <w:lvlText w:val=""/>
      <w:lvlJc w:val="left"/>
      <w:pPr>
        <w:ind w:left="5040" w:hanging="360"/>
      </w:pPr>
      <w:rPr>
        <w:rFonts w:ascii="Symbol" w:hAnsi="Symbol" w:hint="default"/>
      </w:rPr>
    </w:lvl>
    <w:lvl w:ilvl="7" w:tplc="BFD86416">
      <w:start w:val="1"/>
      <w:numFmt w:val="bullet"/>
      <w:lvlText w:val="o"/>
      <w:lvlJc w:val="left"/>
      <w:pPr>
        <w:ind w:left="5760" w:hanging="360"/>
      </w:pPr>
      <w:rPr>
        <w:rFonts w:ascii="Courier New" w:hAnsi="Courier New" w:hint="default"/>
      </w:rPr>
    </w:lvl>
    <w:lvl w:ilvl="8" w:tplc="11FA1882">
      <w:start w:val="1"/>
      <w:numFmt w:val="bullet"/>
      <w:lvlText w:val=""/>
      <w:lvlJc w:val="left"/>
      <w:pPr>
        <w:ind w:left="6480" w:hanging="360"/>
      </w:pPr>
      <w:rPr>
        <w:rFonts w:ascii="Wingdings" w:hAnsi="Wingdings" w:hint="default"/>
      </w:rPr>
    </w:lvl>
  </w:abstractNum>
  <w:abstractNum w:abstractNumId="13" w15:restartNumberingAfterBreak="0">
    <w:nsid w:val="6A07C52E"/>
    <w:multiLevelType w:val="hybridMultilevel"/>
    <w:tmpl w:val="577C8130"/>
    <w:lvl w:ilvl="0" w:tplc="90A807F6">
      <w:start w:val="1"/>
      <w:numFmt w:val="bullet"/>
      <w:lvlText w:val="·"/>
      <w:lvlJc w:val="left"/>
      <w:pPr>
        <w:ind w:left="720" w:hanging="360"/>
      </w:pPr>
      <w:rPr>
        <w:rFonts w:ascii="Symbol" w:hAnsi="Symbol" w:hint="default"/>
      </w:rPr>
    </w:lvl>
    <w:lvl w:ilvl="1" w:tplc="B7F47FAE">
      <w:start w:val="1"/>
      <w:numFmt w:val="bullet"/>
      <w:lvlText w:val="o"/>
      <w:lvlJc w:val="left"/>
      <w:pPr>
        <w:ind w:left="1440" w:hanging="360"/>
      </w:pPr>
      <w:rPr>
        <w:rFonts w:ascii="Courier New" w:hAnsi="Courier New" w:hint="default"/>
      </w:rPr>
    </w:lvl>
    <w:lvl w:ilvl="2" w:tplc="A798F238">
      <w:start w:val="1"/>
      <w:numFmt w:val="bullet"/>
      <w:lvlText w:val=""/>
      <w:lvlJc w:val="left"/>
      <w:pPr>
        <w:ind w:left="2160" w:hanging="360"/>
      </w:pPr>
      <w:rPr>
        <w:rFonts w:ascii="Wingdings" w:hAnsi="Wingdings" w:hint="default"/>
      </w:rPr>
    </w:lvl>
    <w:lvl w:ilvl="3" w:tplc="FF0648A6">
      <w:start w:val="1"/>
      <w:numFmt w:val="bullet"/>
      <w:lvlText w:val=""/>
      <w:lvlJc w:val="left"/>
      <w:pPr>
        <w:ind w:left="2880" w:hanging="360"/>
      </w:pPr>
      <w:rPr>
        <w:rFonts w:ascii="Symbol" w:hAnsi="Symbol" w:hint="default"/>
      </w:rPr>
    </w:lvl>
    <w:lvl w:ilvl="4" w:tplc="83F240D2">
      <w:start w:val="1"/>
      <w:numFmt w:val="bullet"/>
      <w:lvlText w:val="o"/>
      <w:lvlJc w:val="left"/>
      <w:pPr>
        <w:ind w:left="3600" w:hanging="360"/>
      </w:pPr>
      <w:rPr>
        <w:rFonts w:ascii="Courier New" w:hAnsi="Courier New" w:hint="default"/>
      </w:rPr>
    </w:lvl>
    <w:lvl w:ilvl="5" w:tplc="2454265C">
      <w:start w:val="1"/>
      <w:numFmt w:val="bullet"/>
      <w:lvlText w:val=""/>
      <w:lvlJc w:val="left"/>
      <w:pPr>
        <w:ind w:left="4320" w:hanging="360"/>
      </w:pPr>
      <w:rPr>
        <w:rFonts w:ascii="Wingdings" w:hAnsi="Wingdings" w:hint="default"/>
      </w:rPr>
    </w:lvl>
    <w:lvl w:ilvl="6" w:tplc="08C4C5CA">
      <w:start w:val="1"/>
      <w:numFmt w:val="bullet"/>
      <w:lvlText w:val=""/>
      <w:lvlJc w:val="left"/>
      <w:pPr>
        <w:ind w:left="5040" w:hanging="360"/>
      </w:pPr>
      <w:rPr>
        <w:rFonts w:ascii="Symbol" w:hAnsi="Symbol" w:hint="default"/>
      </w:rPr>
    </w:lvl>
    <w:lvl w:ilvl="7" w:tplc="804E944C">
      <w:start w:val="1"/>
      <w:numFmt w:val="bullet"/>
      <w:lvlText w:val="o"/>
      <w:lvlJc w:val="left"/>
      <w:pPr>
        <w:ind w:left="5760" w:hanging="360"/>
      </w:pPr>
      <w:rPr>
        <w:rFonts w:ascii="Courier New" w:hAnsi="Courier New" w:hint="default"/>
      </w:rPr>
    </w:lvl>
    <w:lvl w:ilvl="8" w:tplc="B9D0E902">
      <w:start w:val="1"/>
      <w:numFmt w:val="bullet"/>
      <w:lvlText w:val=""/>
      <w:lvlJc w:val="left"/>
      <w:pPr>
        <w:ind w:left="6480" w:hanging="360"/>
      </w:pPr>
      <w:rPr>
        <w:rFonts w:ascii="Wingdings" w:hAnsi="Wingdings" w:hint="default"/>
      </w:rPr>
    </w:lvl>
  </w:abstractNum>
  <w:abstractNum w:abstractNumId="14" w15:restartNumberingAfterBreak="0">
    <w:nsid w:val="6B36FA4F"/>
    <w:multiLevelType w:val="hybridMultilevel"/>
    <w:tmpl w:val="ED5A1498"/>
    <w:lvl w:ilvl="0" w:tplc="8400835A">
      <w:start w:val="1"/>
      <w:numFmt w:val="bullet"/>
      <w:lvlText w:val="·"/>
      <w:lvlJc w:val="left"/>
      <w:pPr>
        <w:ind w:left="720" w:hanging="360"/>
      </w:pPr>
      <w:rPr>
        <w:rFonts w:ascii="Symbol" w:hAnsi="Symbol" w:hint="default"/>
      </w:rPr>
    </w:lvl>
    <w:lvl w:ilvl="1" w:tplc="A88A52BA">
      <w:start w:val="1"/>
      <w:numFmt w:val="bullet"/>
      <w:lvlText w:val="o"/>
      <w:lvlJc w:val="left"/>
      <w:pPr>
        <w:ind w:left="1440" w:hanging="360"/>
      </w:pPr>
      <w:rPr>
        <w:rFonts w:ascii="Courier New" w:hAnsi="Courier New" w:hint="default"/>
      </w:rPr>
    </w:lvl>
    <w:lvl w:ilvl="2" w:tplc="25A240EA">
      <w:start w:val="1"/>
      <w:numFmt w:val="bullet"/>
      <w:lvlText w:val=""/>
      <w:lvlJc w:val="left"/>
      <w:pPr>
        <w:ind w:left="2160" w:hanging="360"/>
      </w:pPr>
      <w:rPr>
        <w:rFonts w:ascii="Wingdings" w:hAnsi="Wingdings" w:hint="default"/>
      </w:rPr>
    </w:lvl>
    <w:lvl w:ilvl="3" w:tplc="D0A29266">
      <w:start w:val="1"/>
      <w:numFmt w:val="bullet"/>
      <w:lvlText w:val=""/>
      <w:lvlJc w:val="left"/>
      <w:pPr>
        <w:ind w:left="2880" w:hanging="360"/>
      </w:pPr>
      <w:rPr>
        <w:rFonts w:ascii="Symbol" w:hAnsi="Symbol" w:hint="default"/>
      </w:rPr>
    </w:lvl>
    <w:lvl w:ilvl="4" w:tplc="FDAE89CE">
      <w:start w:val="1"/>
      <w:numFmt w:val="bullet"/>
      <w:lvlText w:val="o"/>
      <w:lvlJc w:val="left"/>
      <w:pPr>
        <w:ind w:left="3600" w:hanging="360"/>
      </w:pPr>
      <w:rPr>
        <w:rFonts w:ascii="Courier New" w:hAnsi="Courier New" w:hint="default"/>
      </w:rPr>
    </w:lvl>
    <w:lvl w:ilvl="5" w:tplc="473880F2">
      <w:start w:val="1"/>
      <w:numFmt w:val="bullet"/>
      <w:lvlText w:val=""/>
      <w:lvlJc w:val="left"/>
      <w:pPr>
        <w:ind w:left="4320" w:hanging="360"/>
      </w:pPr>
      <w:rPr>
        <w:rFonts w:ascii="Wingdings" w:hAnsi="Wingdings" w:hint="default"/>
      </w:rPr>
    </w:lvl>
    <w:lvl w:ilvl="6" w:tplc="5B9275E8">
      <w:start w:val="1"/>
      <w:numFmt w:val="bullet"/>
      <w:lvlText w:val=""/>
      <w:lvlJc w:val="left"/>
      <w:pPr>
        <w:ind w:left="5040" w:hanging="360"/>
      </w:pPr>
      <w:rPr>
        <w:rFonts w:ascii="Symbol" w:hAnsi="Symbol" w:hint="default"/>
      </w:rPr>
    </w:lvl>
    <w:lvl w:ilvl="7" w:tplc="A6B86B64">
      <w:start w:val="1"/>
      <w:numFmt w:val="bullet"/>
      <w:lvlText w:val="o"/>
      <w:lvlJc w:val="left"/>
      <w:pPr>
        <w:ind w:left="5760" w:hanging="360"/>
      </w:pPr>
      <w:rPr>
        <w:rFonts w:ascii="Courier New" w:hAnsi="Courier New" w:hint="default"/>
      </w:rPr>
    </w:lvl>
    <w:lvl w:ilvl="8" w:tplc="40C66642">
      <w:start w:val="1"/>
      <w:numFmt w:val="bullet"/>
      <w:lvlText w:val=""/>
      <w:lvlJc w:val="left"/>
      <w:pPr>
        <w:ind w:left="6480" w:hanging="360"/>
      </w:pPr>
      <w:rPr>
        <w:rFonts w:ascii="Wingdings" w:hAnsi="Wingdings" w:hint="default"/>
      </w:rPr>
    </w:lvl>
  </w:abstractNum>
  <w:abstractNum w:abstractNumId="15" w15:restartNumberingAfterBreak="0">
    <w:nsid w:val="75BA15DB"/>
    <w:multiLevelType w:val="hybridMultilevel"/>
    <w:tmpl w:val="3AE031B2"/>
    <w:lvl w:ilvl="0" w:tplc="D4F44E16">
      <w:start w:val="1"/>
      <w:numFmt w:val="bullet"/>
      <w:lvlText w:val="·"/>
      <w:lvlJc w:val="left"/>
      <w:pPr>
        <w:ind w:left="720" w:hanging="360"/>
      </w:pPr>
      <w:rPr>
        <w:rFonts w:ascii="Symbol" w:hAnsi="Symbol" w:hint="default"/>
      </w:rPr>
    </w:lvl>
    <w:lvl w:ilvl="1" w:tplc="1EB672CA">
      <w:start w:val="1"/>
      <w:numFmt w:val="bullet"/>
      <w:lvlText w:val="o"/>
      <w:lvlJc w:val="left"/>
      <w:pPr>
        <w:ind w:left="1440" w:hanging="360"/>
      </w:pPr>
      <w:rPr>
        <w:rFonts w:ascii="Courier New" w:hAnsi="Courier New" w:hint="default"/>
      </w:rPr>
    </w:lvl>
    <w:lvl w:ilvl="2" w:tplc="1C986F48">
      <w:start w:val="1"/>
      <w:numFmt w:val="bullet"/>
      <w:lvlText w:val=""/>
      <w:lvlJc w:val="left"/>
      <w:pPr>
        <w:ind w:left="2160" w:hanging="360"/>
      </w:pPr>
      <w:rPr>
        <w:rFonts w:ascii="Wingdings" w:hAnsi="Wingdings" w:hint="default"/>
      </w:rPr>
    </w:lvl>
    <w:lvl w:ilvl="3" w:tplc="BC34A088">
      <w:start w:val="1"/>
      <w:numFmt w:val="bullet"/>
      <w:lvlText w:val=""/>
      <w:lvlJc w:val="left"/>
      <w:pPr>
        <w:ind w:left="2880" w:hanging="360"/>
      </w:pPr>
      <w:rPr>
        <w:rFonts w:ascii="Symbol" w:hAnsi="Symbol" w:hint="default"/>
      </w:rPr>
    </w:lvl>
    <w:lvl w:ilvl="4" w:tplc="EC529A64">
      <w:start w:val="1"/>
      <w:numFmt w:val="bullet"/>
      <w:lvlText w:val="o"/>
      <w:lvlJc w:val="left"/>
      <w:pPr>
        <w:ind w:left="3600" w:hanging="360"/>
      </w:pPr>
      <w:rPr>
        <w:rFonts w:ascii="Courier New" w:hAnsi="Courier New" w:hint="default"/>
      </w:rPr>
    </w:lvl>
    <w:lvl w:ilvl="5" w:tplc="5EA0B92E">
      <w:start w:val="1"/>
      <w:numFmt w:val="bullet"/>
      <w:lvlText w:val=""/>
      <w:lvlJc w:val="left"/>
      <w:pPr>
        <w:ind w:left="4320" w:hanging="360"/>
      </w:pPr>
      <w:rPr>
        <w:rFonts w:ascii="Wingdings" w:hAnsi="Wingdings" w:hint="default"/>
      </w:rPr>
    </w:lvl>
    <w:lvl w:ilvl="6" w:tplc="98846796">
      <w:start w:val="1"/>
      <w:numFmt w:val="bullet"/>
      <w:lvlText w:val=""/>
      <w:lvlJc w:val="left"/>
      <w:pPr>
        <w:ind w:left="5040" w:hanging="360"/>
      </w:pPr>
      <w:rPr>
        <w:rFonts w:ascii="Symbol" w:hAnsi="Symbol" w:hint="default"/>
      </w:rPr>
    </w:lvl>
    <w:lvl w:ilvl="7" w:tplc="4C6647A0">
      <w:start w:val="1"/>
      <w:numFmt w:val="bullet"/>
      <w:lvlText w:val="o"/>
      <w:lvlJc w:val="left"/>
      <w:pPr>
        <w:ind w:left="5760" w:hanging="360"/>
      </w:pPr>
      <w:rPr>
        <w:rFonts w:ascii="Courier New" w:hAnsi="Courier New" w:hint="default"/>
      </w:rPr>
    </w:lvl>
    <w:lvl w:ilvl="8" w:tplc="13C2482C">
      <w:start w:val="1"/>
      <w:numFmt w:val="bullet"/>
      <w:lvlText w:val=""/>
      <w:lvlJc w:val="left"/>
      <w:pPr>
        <w:ind w:left="6480" w:hanging="360"/>
      </w:pPr>
      <w:rPr>
        <w:rFonts w:ascii="Wingdings" w:hAnsi="Wingdings" w:hint="default"/>
      </w:rPr>
    </w:lvl>
  </w:abstractNum>
  <w:num w:numId="1" w16cid:durableId="1677421009">
    <w:abstractNumId w:val="12"/>
  </w:num>
  <w:num w:numId="2" w16cid:durableId="967584555">
    <w:abstractNumId w:val="13"/>
  </w:num>
  <w:num w:numId="3" w16cid:durableId="1438019474">
    <w:abstractNumId w:val="8"/>
  </w:num>
  <w:num w:numId="4" w16cid:durableId="2004815103">
    <w:abstractNumId w:val="14"/>
  </w:num>
  <w:num w:numId="5" w16cid:durableId="90244936">
    <w:abstractNumId w:val="15"/>
  </w:num>
  <w:num w:numId="6" w16cid:durableId="729108662">
    <w:abstractNumId w:val="9"/>
  </w:num>
  <w:num w:numId="7" w16cid:durableId="540435755">
    <w:abstractNumId w:val="2"/>
  </w:num>
  <w:num w:numId="8" w16cid:durableId="1689019128">
    <w:abstractNumId w:val="10"/>
  </w:num>
  <w:num w:numId="9" w16cid:durableId="785273981">
    <w:abstractNumId w:val="11"/>
  </w:num>
  <w:num w:numId="10" w16cid:durableId="970942615">
    <w:abstractNumId w:val="1"/>
  </w:num>
  <w:num w:numId="11" w16cid:durableId="1763838757">
    <w:abstractNumId w:val="6"/>
  </w:num>
  <w:num w:numId="12" w16cid:durableId="544028262">
    <w:abstractNumId w:val="4"/>
  </w:num>
  <w:num w:numId="13" w16cid:durableId="394351579">
    <w:abstractNumId w:val="0"/>
  </w:num>
  <w:num w:numId="14" w16cid:durableId="665129331">
    <w:abstractNumId w:val="7"/>
  </w:num>
  <w:num w:numId="15" w16cid:durableId="534466766">
    <w:abstractNumId w:val="3"/>
  </w:num>
  <w:num w:numId="16" w16cid:durableId="74811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FD"/>
    <w:rsid w:val="0004375D"/>
    <w:rsid w:val="001F4D13"/>
    <w:rsid w:val="00212B41"/>
    <w:rsid w:val="002B7064"/>
    <w:rsid w:val="00340FF3"/>
    <w:rsid w:val="006E60F3"/>
    <w:rsid w:val="00702159"/>
    <w:rsid w:val="007422FD"/>
    <w:rsid w:val="008A677A"/>
    <w:rsid w:val="0099607D"/>
    <w:rsid w:val="00B562C5"/>
    <w:rsid w:val="00CF3CB7"/>
    <w:rsid w:val="00D34BEC"/>
    <w:rsid w:val="02ED559C"/>
    <w:rsid w:val="0CEEDCE4"/>
    <w:rsid w:val="1A64D6D0"/>
    <w:rsid w:val="23894908"/>
    <w:rsid w:val="294527C7"/>
    <w:rsid w:val="2A34DEF3"/>
    <w:rsid w:val="3F541753"/>
    <w:rsid w:val="430DACF3"/>
    <w:rsid w:val="4B62C6AC"/>
    <w:rsid w:val="70906538"/>
    <w:rsid w:val="7451715D"/>
    <w:rsid w:val="7FBAC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9EF5"/>
  <w15:chartTrackingRefBased/>
  <w15:docId w15:val="{E1960953-69FF-4553-9CB4-AF3F9DB0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FD"/>
    <w:rPr>
      <w:kern w:val="0"/>
      <w:lang w:eastAsia="en-AU"/>
      <w14:ligatures w14:val="none"/>
    </w:rPr>
  </w:style>
  <w:style w:type="paragraph" w:styleId="Heading1">
    <w:name w:val="heading 1"/>
    <w:basedOn w:val="Normal"/>
    <w:next w:val="Normal"/>
    <w:link w:val="Heading1Char"/>
    <w:uiPriority w:val="9"/>
    <w:qFormat/>
    <w:rsid w:val="007422F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422F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422FD"/>
    <w:pPr>
      <w:keepNext/>
      <w:keepLines/>
      <w:spacing w:before="16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7422FD"/>
    <w:pPr>
      <w:keepNext/>
      <w:keepLines/>
      <w:spacing w:before="8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422FD"/>
    <w:pPr>
      <w:keepNext/>
      <w:keepLines/>
      <w:spacing w:before="8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422FD"/>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422FD"/>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422FD"/>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422FD"/>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2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2FD"/>
    <w:rPr>
      <w:rFonts w:eastAsiaTheme="majorEastAsia" w:cstheme="majorBidi"/>
      <w:color w:val="272727" w:themeColor="text1" w:themeTint="D8"/>
    </w:rPr>
  </w:style>
  <w:style w:type="paragraph" w:styleId="Title">
    <w:name w:val="Title"/>
    <w:basedOn w:val="Normal"/>
    <w:next w:val="Normal"/>
    <w:link w:val="TitleChar"/>
    <w:uiPriority w:val="10"/>
    <w:qFormat/>
    <w:rsid w:val="007422F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42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2FD"/>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42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2FD"/>
    <w:pPr>
      <w:spacing w:before="160"/>
      <w:jc w:val="center"/>
    </w:pPr>
    <w:rPr>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422FD"/>
    <w:rPr>
      <w:i/>
      <w:iCs/>
      <w:color w:val="404040" w:themeColor="text1" w:themeTint="BF"/>
    </w:rPr>
  </w:style>
  <w:style w:type="paragraph" w:styleId="ListParagraph">
    <w:name w:val="List Paragraph"/>
    <w:basedOn w:val="Normal"/>
    <w:uiPriority w:val="34"/>
    <w:qFormat/>
    <w:rsid w:val="007422FD"/>
    <w:pPr>
      <w:ind w:left="720"/>
      <w:contextualSpacing/>
    </w:pPr>
    <w:rPr>
      <w:kern w:val="2"/>
      <w:lang w:eastAsia="en-US"/>
      <w14:ligatures w14:val="standardContextual"/>
    </w:rPr>
  </w:style>
  <w:style w:type="character" w:styleId="IntenseEmphasis">
    <w:name w:val="Intense Emphasis"/>
    <w:basedOn w:val="DefaultParagraphFont"/>
    <w:uiPriority w:val="21"/>
    <w:qFormat/>
    <w:rsid w:val="007422FD"/>
    <w:rPr>
      <w:i/>
      <w:iCs/>
      <w:color w:val="0F4761" w:themeColor="accent1" w:themeShade="BF"/>
    </w:rPr>
  </w:style>
  <w:style w:type="paragraph" w:styleId="IntenseQuote">
    <w:name w:val="Intense Quote"/>
    <w:basedOn w:val="Normal"/>
    <w:next w:val="Normal"/>
    <w:link w:val="IntenseQuoteChar"/>
    <w:uiPriority w:val="30"/>
    <w:qFormat/>
    <w:rsid w:val="00742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422FD"/>
    <w:rPr>
      <w:i/>
      <w:iCs/>
      <w:color w:val="0F4761" w:themeColor="accent1" w:themeShade="BF"/>
    </w:rPr>
  </w:style>
  <w:style w:type="character" w:styleId="IntenseReference">
    <w:name w:val="Intense Reference"/>
    <w:basedOn w:val="DefaultParagraphFont"/>
    <w:uiPriority w:val="32"/>
    <w:qFormat/>
    <w:rsid w:val="007422FD"/>
    <w:rPr>
      <w:b/>
      <w:bCs/>
      <w:smallCaps/>
      <w:color w:val="0F4761" w:themeColor="accent1" w:themeShade="BF"/>
      <w:spacing w:val="5"/>
    </w:rPr>
  </w:style>
  <w:style w:type="table" w:styleId="TableGrid">
    <w:name w:val="Table Grid"/>
    <w:basedOn w:val="TableNormal"/>
    <w:uiPriority w:val="39"/>
    <w:rsid w:val="007422FD"/>
    <w:pPr>
      <w:spacing w:after="0" w:line="240" w:lineRule="auto"/>
    </w:pPr>
    <w:rPr>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451715D"/>
    <w:rPr>
      <w:color w:val="467886"/>
      <w:u w:val="single"/>
    </w:rPr>
  </w:style>
  <w:style w:type="paragraph" w:styleId="Header">
    <w:name w:val="header"/>
    <w:basedOn w:val="Normal"/>
    <w:uiPriority w:val="99"/>
    <w:unhideWhenUsed/>
    <w:rsid w:val="7451715D"/>
    <w:pPr>
      <w:tabs>
        <w:tab w:val="center" w:pos="4680"/>
        <w:tab w:val="right" w:pos="9360"/>
      </w:tabs>
      <w:spacing w:after="0" w:line="240" w:lineRule="auto"/>
    </w:pPr>
  </w:style>
  <w:style w:type="paragraph" w:styleId="Footer">
    <w:name w:val="footer"/>
    <w:basedOn w:val="Normal"/>
    <w:uiPriority w:val="99"/>
    <w:unhideWhenUsed/>
    <w:rsid w:val="7451715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hs.vic.gov.au/publications/aboriginal-and-torres-strait-islander-cultural-safety-frame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tworker@chan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2275</Words>
  <Characters>12972</Characters>
  <Application>Microsoft Office Word</Application>
  <DocSecurity>0</DocSecurity>
  <Lines>108</Lines>
  <Paragraphs>30</Paragraphs>
  <ScaleCrop>false</ScaleCrop>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Grimwood</dc:creator>
  <cp:keywords/>
  <dc:description/>
  <cp:lastModifiedBy>Jane Grimwood</cp:lastModifiedBy>
  <cp:revision>8</cp:revision>
  <dcterms:created xsi:type="dcterms:W3CDTF">2025-01-16T01:44:00Z</dcterms:created>
  <dcterms:modified xsi:type="dcterms:W3CDTF">2025-07-10T03:02:00Z</dcterms:modified>
</cp:coreProperties>
</file>