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E8F02" w14:textId="77777777" w:rsidR="00EC77DC" w:rsidRPr="00EC77DC" w:rsidRDefault="00EC77DC" w:rsidP="00EC77DC">
      <w:pPr>
        <w:spacing w:after="0" w:line="240" w:lineRule="auto"/>
        <w:contextualSpacing/>
        <w:jc w:val="right"/>
        <w:rPr>
          <w:rFonts w:ascii="Calibri Light" w:eastAsiaTheme="majorEastAsia" w:hAnsi="Calibri Light" w:cs="Calibri Light"/>
          <w:i/>
          <w:caps/>
          <w:color w:val="FF0000"/>
          <w:spacing w:val="-10"/>
          <w:sz w:val="44"/>
          <w:szCs w:val="72"/>
          <w:lang w:eastAsia="en-US"/>
        </w:rPr>
      </w:pPr>
      <w:r w:rsidRPr="00EC77DC">
        <w:rPr>
          <w:rFonts w:ascii="Calibri Light" w:eastAsiaTheme="majorEastAsia" w:hAnsi="Calibri Light" w:cs="Calibri Light"/>
          <w:i/>
          <w:caps/>
          <w:noProof/>
          <w:color w:val="FF0000"/>
          <w:spacing w:val="-10"/>
          <w:sz w:val="32"/>
          <w:szCs w:val="72"/>
        </w:rPr>
        <w:drawing>
          <wp:anchor distT="0" distB="0" distL="114300" distR="114300" simplePos="0" relativeHeight="251659264" behindDoc="1" locked="0" layoutInCell="1" allowOverlap="1" wp14:anchorId="67B2F2F2" wp14:editId="37FF714E">
            <wp:simplePos x="0" y="0"/>
            <wp:positionH relativeFrom="margin">
              <wp:align>left</wp:align>
            </wp:positionH>
            <wp:positionV relativeFrom="paragraph">
              <wp:posOffset>0</wp:posOffset>
            </wp:positionV>
            <wp:extent cx="771525" cy="771525"/>
            <wp:effectExtent l="0" t="0" r="9525" b="9525"/>
            <wp:wrapTight wrapText="bothSides">
              <wp:wrapPolygon edited="0">
                <wp:start x="0" y="0"/>
                <wp:lineTo x="0" y="21333"/>
                <wp:lineTo x="21333" y="21333"/>
                <wp:lineTo x="21333" y="0"/>
                <wp:lineTo x="0" y="0"/>
              </wp:wrapPolygon>
            </wp:wrapTight>
            <wp:docPr id="2" name="Picture 2" descr="A whit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quare with black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Pr="00EC77DC">
        <w:rPr>
          <w:rFonts w:ascii="Calibri Light" w:eastAsiaTheme="majorEastAsia" w:hAnsi="Calibri Light" w:cs="Calibri Light"/>
          <w:i/>
          <w:caps/>
          <w:color w:val="FF0000"/>
          <w:spacing w:val="-10"/>
          <w:sz w:val="32"/>
          <w:szCs w:val="72"/>
          <w:lang w:eastAsia="en-US"/>
        </w:rPr>
        <w:t>[Your organisation]</w:t>
      </w:r>
    </w:p>
    <w:p w14:paraId="64D1245A" w14:textId="77777777" w:rsidR="00EC77DC" w:rsidRPr="00EC77DC" w:rsidRDefault="00EC77DC" w:rsidP="00EC77DC">
      <w:pPr>
        <w:spacing w:after="0" w:line="240" w:lineRule="auto"/>
        <w:contextualSpacing/>
        <w:jc w:val="right"/>
        <w:rPr>
          <w:rFonts w:ascii="Calibri Light" w:eastAsiaTheme="majorEastAsia" w:hAnsi="Calibri Light" w:cs="Calibri Light"/>
          <w:caps/>
          <w:color w:val="404040" w:themeColor="text1" w:themeTint="BF"/>
          <w:spacing w:val="-10"/>
          <w:sz w:val="72"/>
          <w:szCs w:val="72"/>
          <w:lang w:eastAsia="en-US"/>
        </w:rPr>
      </w:pPr>
      <w:r w:rsidRPr="00EC77DC">
        <w:rPr>
          <w:rFonts w:ascii="Calibri Light" w:eastAsiaTheme="majorEastAsia" w:hAnsi="Calibri Light" w:cs="Calibri Light"/>
          <w:caps/>
          <w:color w:val="404040" w:themeColor="text1" w:themeTint="BF"/>
          <w:spacing w:val="-10"/>
          <w:sz w:val="72"/>
          <w:szCs w:val="72"/>
          <w:lang w:eastAsia="en-US"/>
        </w:rPr>
        <w:t>Managing a manager</w:t>
      </w:r>
    </w:p>
    <w:p w14:paraId="466C8EBA" w14:textId="77777777" w:rsidR="00EC77DC" w:rsidRPr="00EC77DC" w:rsidRDefault="00EC77DC" w:rsidP="00EC77DC">
      <w:pPr>
        <w:spacing w:after="0" w:line="240" w:lineRule="auto"/>
        <w:rPr>
          <w:rFonts w:ascii="Calibri" w:eastAsia="Times New Roman" w:hAnsi="Calibri" w:cs="Calibri"/>
          <w:lang w:eastAsia="en-US"/>
        </w:rPr>
      </w:pPr>
    </w:p>
    <w:p w14:paraId="4DAC3CFA" w14:textId="19DEA87A" w:rsidR="00EC77DC" w:rsidRPr="00EC77DC" w:rsidRDefault="00EC77DC" w:rsidP="7E90BF5D">
      <w:pPr>
        <w:spacing w:after="0" w:line="240" w:lineRule="auto"/>
        <w:rPr>
          <w:rFonts w:ascii="Calibri" w:eastAsia="Times New Roman" w:hAnsi="Calibri" w:cs="Calibri"/>
          <w:lang w:eastAsia="en-US"/>
        </w:rPr>
      </w:pPr>
      <w:r w:rsidRPr="7E90BF5D">
        <w:rPr>
          <w:rFonts w:ascii="Calibri" w:eastAsia="Times New Roman" w:hAnsi="Calibri" w:cs="Calibri"/>
          <w:lang w:eastAsia="en-US"/>
        </w:rPr>
        <w:t>For a neighbourhood house to operate effectively, the roles and responsibilities of both the Board and the staff must be clear, respected, and nurtured. While the Board is responsible for the overall culture and conditions for all staff, the management of staff is generally the responsibility of the Manager. Typically, the Board is only directly responsible for managing the Manager.</w:t>
      </w:r>
    </w:p>
    <w:p w14:paraId="63AC20A1" w14:textId="77777777" w:rsidR="00EC77DC" w:rsidRPr="00C53BFD" w:rsidRDefault="00EC77DC" w:rsidP="00EC77DC">
      <w:pPr>
        <w:spacing w:after="0" w:line="240" w:lineRule="auto"/>
        <w:rPr>
          <w:rFonts w:ascii="Calibri" w:eastAsia="Times New Roman" w:hAnsi="Calibri" w:cs="Calibri"/>
          <w:lang w:eastAsia="en-US"/>
        </w:rPr>
      </w:pPr>
    </w:p>
    <w:p w14:paraId="5D6CAA36" w14:textId="77777777" w:rsidR="00EC77DC" w:rsidRPr="00C53BFD" w:rsidRDefault="00EC77DC" w:rsidP="00EC77DC">
      <w:pPr>
        <w:spacing w:after="0" w:line="240" w:lineRule="auto"/>
        <w:rPr>
          <w:rFonts w:ascii="Calibri" w:eastAsia="Times New Roman" w:hAnsi="Calibri" w:cs="Calibri"/>
          <w:lang w:eastAsia="en-US"/>
        </w:rPr>
      </w:pPr>
      <w:r w:rsidRPr="00C53BFD">
        <w:rPr>
          <w:rFonts w:ascii="Calibri" w:eastAsia="Times New Roman" w:hAnsi="Calibri" w:cs="Calibri"/>
          <w:b/>
          <w:bCs/>
          <w:lang w:eastAsia="en-US"/>
        </w:rPr>
        <w:t>Roles and Responsibilities:</w:t>
      </w:r>
    </w:p>
    <w:p w14:paraId="2CCABEC6" w14:textId="77777777" w:rsidR="00EC77DC" w:rsidRPr="00C53BFD" w:rsidRDefault="00EC77DC" w:rsidP="007D1909">
      <w:pPr>
        <w:numPr>
          <w:ilvl w:val="0"/>
          <w:numId w:val="1"/>
        </w:numPr>
        <w:spacing w:after="0"/>
        <w:ind w:left="714" w:hanging="357"/>
        <w:rPr>
          <w:rFonts w:ascii="Calibri" w:eastAsia="Times New Roman" w:hAnsi="Calibri" w:cs="Calibri"/>
          <w:lang w:eastAsia="en-US"/>
        </w:rPr>
      </w:pPr>
      <w:r w:rsidRPr="00C53BFD">
        <w:rPr>
          <w:rFonts w:ascii="Calibri" w:eastAsia="Times New Roman" w:hAnsi="Calibri" w:cs="Calibri"/>
          <w:b/>
          <w:bCs/>
          <w:lang w:eastAsia="en-US"/>
        </w:rPr>
        <w:t>Manager</w:t>
      </w:r>
      <w:r w:rsidRPr="00C53BFD">
        <w:rPr>
          <w:rFonts w:ascii="Calibri" w:eastAsia="Times New Roman" w:hAnsi="Calibri" w:cs="Calibri"/>
          <w:lang w:eastAsia="en-US"/>
        </w:rPr>
        <w:t>: The head of the organisation, directing operational management within legal boundaries and the strategies, policies, and limits set by the Board.</w:t>
      </w:r>
    </w:p>
    <w:p w14:paraId="79056DA5" w14:textId="77777777" w:rsidR="00EC77DC" w:rsidRPr="00EC77DC" w:rsidRDefault="00EC77DC" w:rsidP="007D1909">
      <w:pPr>
        <w:numPr>
          <w:ilvl w:val="0"/>
          <w:numId w:val="1"/>
        </w:numPr>
        <w:spacing w:after="0"/>
        <w:ind w:left="714" w:hanging="357"/>
        <w:rPr>
          <w:rFonts w:ascii="Calibri" w:eastAsia="Times New Roman" w:hAnsi="Calibri" w:cs="Calibri"/>
          <w:lang w:eastAsia="en-US"/>
        </w:rPr>
      </w:pPr>
      <w:r w:rsidRPr="00C53BFD">
        <w:rPr>
          <w:rFonts w:ascii="Calibri" w:eastAsia="Times New Roman" w:hAnsi="Calibri" w:cs="Calibri"/>
          <w:b/>
          <w:bCs/>
          <w:lang w:eastAsia="en-US"/>
        </w:rPr>
        <w:t>Board</w:t>
      </w:r>
      <w:r w:rsidRPr="00C53BFD">
        <w:rPr>
          <w:rFonts w:ascii="Calibri" w:eastAsia="Times New Roman" w:hAnsi="Calibri" w:cs="Calibri"/>
          <w:lang w:eastAsia="en-US"/>
        </w:rPr>
        <w:t>: Responsible for the strategic direction of the organisation, as well as</w:t>
      </w:r>
      <w:r w:rsidRPr="00EC77DC">
        <w:rPr>
          <w:rFonts w:ascii="Calibri" w:eastAsia="Times New Roman" w:hAnsi="Calibri" w:cs="Calibri"/>
          <w:lang w:eastAsia="en-US"/>
        </w:rPr>
        <w:t xml:space="preserve"> ultimate responsibility for</w:t>
      </w:r>
      <w:r w:rsidRPr="00C53BFD">
        <w:rPr>
          <w:rFonts w:ascii="Calibri" w:eastAsia="Times New Roman" w:hAnsi="Calibri" w:cs="Calibri"/>
          <w:lang w:eastAsia="en-US"/>
        </w:rPr>
        <w:t xml:space="preserve"> </w:t>
      </w:r>
      <w:r w:rsidRPr="00EC77DC">
        <w:rPr>
          <w:rFonts w:ascii="Calibri" w:eastAsia="Times New Roman" w:hAnsi="Calibri" w:cs="Calibri"/>
          <w:lang w:eastAsia="en-US"/>
        </w:rPr>
        <w:t xml:space="preserve">legal </w:t>
      </w:r>
      <w:r w:rsidRPr="00C53BFD">
        <w:rPr>
          <w:rFonts w:ascii="Calibri" w:eastAsia="Times New Roman" w:hAnsi="Calibri" w:cs="Calibri"/>
          <w:lang w:eastAsia="en-US"/>
        </w:rPr>
        <w:t xml:space="preserve">compliance </w:t>
      </w:r>
      <w:r w:rsidRPr="00EC77DC">
        <w:rPr>
          <w:rFonts w:ascii="Calibri" w:eastAsia="Times New Roman" w:hAnsi="Calibri" w:cs="Calibri"/>
          <w:lang w:eastAsia="en-US"/>
        </w:rPr>
        <w:t xml:space="preserve">obligations </w:t>
      </w:r>
      <w:r w:rsidRPr="00C53BFD">
        <w:rPr>
          <w:rFonts w:ascii="Calibri" w:eastAsia="Times New Roman" w:hAnsi="Calibri" w:cs="Calibri"/>
          <w:lang w:eastAsia="en-US"/>
        </w:rPr>
        <w:t>and governance duties.</w:t>
      </w:r>
    </w:p>
    <w:p w14:paraId="604C4A3A" w14:textId="77777777" w:rsidR="00EC77DC" w:rsidRPr="00C53BFD" w:rsidRDefault="00EC77DC" w:rsidP="007D1909">
      <w:pPr>
        <w:spacing w:after="0" w:line="240" w:lineRule="auto"/>
        <w:ind w:left="360"/>
        <w:rPr>
          <w:rFonts w:ascii="Calibri" w:eastAsia="Times New Roman" w:hAnsi="Calibri" w:cs="Calibri"/>
          <w:lang w:eastAsia="en-US"/>
        </w:rPr>
      </w:pPr>
    </w:p>
    <w:p w14:paraId="69C87380" w14:textId="214C69D6" w:rsidR="00EC77DC" w:rsidRPr="00EC77DC" w:rsidRDefault="00EC77DC" w:rsidP="7E90BF5D">
      <w:pPr>
        <w:spacing w:after="0" w:line="240" w:lineRule="auto"/>
        <w:rPr>
          <w:rFonts w:ascii="Calibri" w:eastAsia="Times New Roman" w:hAnsi="Calibri" w:cs="Calibri"/>
          <w:lang w:eastAsia="en-US"/>
        </w:rPr>
      </w:pPr>
      <w:r w:rsidRPr="7E90BF5D">
        <w:rPr>
          <w:rFonts w:ascii="Calibri" w:eastAsia="Times New Roman" w:hAnsi="Calibri" w:cs="Calibri"/>
          <w:lang w:eastAsia="en-US"/>
        </w:rPr>
        <w:t xml:space="preserve">It is crucial that both parties understand and respect the distinction between governance and operations, deferring decisions to the appropriate roles within the organisation. The responsibility of managing the Manager lies with the entire Board, and decisions, direction and feedback can only be made by Board, and not by individual Board members, unless they have been delegated by the Board to do so. When individual Board members engage in the organisation outside of the Board function(s) they must comply with the leadership and direction of the Manager. </w:t>
      </w:r>
    </w:p>
    <w:p w14:paraId="4A03ECEF" w14:textId="77777777" w:rsidR="00EC77DC" w:rsidRPr="00EC77DC" w:rsidRDefault="00EC77DC" w:rsidP="00EC77DC">
      <w:pPr>
        <w:spacing w:after="0" w:line="240" w:lineRule="auto"/>
        <w:rPr>
          <w:rFonts w:ascii="Calibri" w:eastAsia="Times New Roman" w:hAnsi="Calibri" w:cs="Calibri"/>
          <w:lang w:eastAsia="en-US"/>
        </w:rPr>
      </w:pPr>
    </w:p>
    <w:p w14:paraId="13A57B32" w14:textId="1E2FD67D" w:rsidR="00EC77DC" w:rsidRPr="00EC77DC" w:rsidRDefault="00EC77DC" w:rsidP="7E90BF5D">
      <w:pPr>
        <w:spacing w:after="0" w:line="240" w:lineRule="auto"/>
        <w:rPr>
          <w:rFonts w:ascii="Calibri" w:eastAsia="Times New Roman" w:hAnsi="Calibri" w:cs="Calibri"/>
          <w:lang w:eastAsia="en-US"/>
        </w:rPr>
      </w:pPr>
      <w:r w:rsidRPr="7E90BF5D">
        <w:rPr>
          <w:rFonts w:ascii="Calibri" w:eastAsia="Times New Roman" w:hAnsi="Calibri" w:cs="Calibri"/>
          <w:lang w:eastAsia="en-US"/>
        </w:rPr>
        <w:t>It is good practice for the Board to designate a member to act as the Manager’s line manager. This might be the President of the Board, or another suitable member of the Board. Their responsibilities include:</w:t>
      </w:r>
    </w:p>
    <w:p w14:paraId="4E73F5FE" w14:textId="77777777" w:rsidR="00EC77DC" w:rsidRPr="00C53BFD" w:rsidRDefault="00EC77DC" w:rsidP="00EC77DC">
      <w:pPr>
        <w:spacing w:after="0" w:line="240" w:lineRule="auto"/>
        <w:rPr>
          <w:rFonts w:ascii="Calibri" w:eastAsia="Times New Roman" w:hAnsi="Calibri" w:cs="Calibri"/>
          <w:lang w:eastAsia="en-US"/>
        </w:rPr>
      </w:pPr>
    </w:p>
    <w:p w14:paraId="51B10064" w14:textId="77777777" w:rsidR="00EC77DC" w:rsidRPr="00EC77DC" w:rsidRDefault="00EC77DC" w:rsidP="7E90BF5D">
      <w:pPr>
        <w:numPr>
          <w:ilvl w:val="0"/>
          <w:numId w:val="2"/>
        </w:numPr>
        <w:spacing w:after="0" w:line="240" w:lineRule="auto"/>
        <w:rPr>
          <w:rFonts w:ascii="Calibri" w:eastAsia="Times New Roman" w:hAnsi="Calibri" w:cs="Calibri"/>
          <w:lang w:eastAsia="en-US"/>
        </w:rPr>
      </w:pPr>
      <w:r w:rsidRPr="7E90BF5D">
        <w:rPr>
          <w:rFonts w:ascii="Calibri" w:eastAsia="Times New Roman" w:hAnsi="Calibri" w:cs="Calibri"/>
          <w:lang w:eastAsia="en-US"/>
        </w:rPr>
        <w:t>Being familiar with the Award or Agreement which determines the Manager’s employment conditions. In most cases this will be the NHACE</w:t>
      </w:r>
    </w:p>
    <w:p w14:paraId="0E68E47B" w14:textId="77777777" w:rsidR="00EC77DC" w:rsidRPr="00EC77DC" w:rsidRDefault="00EC77DC" w:rsidP="00EC77DC">
      <w:pPr>
        <w:numPr>
          <w:ilvl w:val="0"/>
          <w:numId w:val="2"/>
        </w:numPr>
        <w:spacing w:after="0" w:line="240" w:lineRule="auto"/>
        <w:rPr>
          <w:rFonts w:ascii="Calibri" w:eastAsia="Times New Roman" w:hAnsi="Calibri" w:cs="Calibri"/>
          <w:lang w:eastAsia="en-US"/>
        </w:rPr>
      </w:pPr>
      <w:r w:rsidRPr="00EC77DC">
        <w:rPr>
          <w:rFonts w:ascii="Calibri" w:eastAsia="Times New Roman" w:hAnsi="Calibri" w:cs="Calibri"/>
          <w:lang w:eastAsia="en-US"/>
        </w:rPr>
        <w:t xml:space="preserve">Ensuring there is and up to date Position Description and Employment Contract </w:t>
      </w:r>
    </w:p>
    <w:p w14:paraId="69120897" w14:textId="77777777" w:rsidR="00EC77DC" w:rsidRPr="00C53BFD" w:rsidRDefault="00EC77DC" w:rsidP="7E90BF5D">
      <w:pPr>
        <w:numPr>
          <w:ilvl w:val="0"/>
          <w:numId w:val="2"/>
        </w:numPr>
        <w:spacing w:after="0" w:line="240" w:lineRule="auto"/>
        <w:rPr>
          <w:rFonts w:ascii="Calibri" w:eastAsia="Times New Roman" w:hAnsi="Calibri" w:cs="Calibri"/>
          <w:lang w:eastAsia="en-US"/>
        </w:rPr>
      </w:pPr>
      <w:r w:rsidRPr="7E90BF5D">
        <w:rPr>
          <w:rFonts w:ascii="Calibri" w:eastAsia="Times New Roman" w:hAnsi="Calibri" w:cs="Calibri"/>
          <w:lang w:eastAsia="en-US"/>
        </w:rPr>
        <w:t>Serving as the first point of contact for the Manager regarding employment-related discussions</w:t>
      </w:r>
    </w:p>
    <w:p w14:paraId="73E074C0" w14:textId="77777777" w:rsidR="00EC77DC" w:rsidRPr="00C53BFD" w:rsidRDefault="00EC77DC" w:rsidP="00EC77DC">
      <w:pPr>
        <w:numPr>
          <w:ilvl w:val="0"/>
          <w:numId w:val="2"/>
        </w:numPr>
        <w:spacing w:after="0" w:line="240" w:lineRule="auto"/>
        <w:rPr>
          <w:rFonts w:ascii="Calibri" w:eastAsia="Times New Roman" w:hAnsi="Calibri" w:cs="Calibri"/>
          <w:lang w:eastAsia="en-US"/>
        </w:rPr>
      </w:pPr>
      <w:r w:rsidRPr="00C53BFD">
        <w:rPr>
          <w:rFonts w:ascii="Calibri" w:eastAsia="Times New Roman" w:hAnsi="Calibri" w:cs="Calibri"/>
          <w:lang w:eastAsia="en-US"/>
        </w:rPr>
        <w:t>Leading the committee in any employment-related directions or discussions with the Manager</w:t>
      </w:r>
    </w:p>
    <w:p w14:paraId="04EBD92C" w14:textId="77777777" w:rsidR="00EC77DC" w:rsidRPr="00C53BFD" w:rsidRDefault="00EC77DC" w:rsidP="00EC77DC">
      <w:pPr>
        <w:numPr>
          <w:ilvl w:val="0"/>
          <w:numId w:val="2"/>
        </w:numPr>
        <w:spacing w:after="0" w:line="240" w:lineRule="auto"/>
        <w:rPr>
          <w:rFonts w:ascii="Calibri" w:eastAsia="Times New Roman" w:hAnsi="Calibri" w:cs="Calibri"/>
          <w:lang w:eastAsia="en-US"/>
        </w:rPr>
      </w:pPr>
      <w:r w:rsidRPr="00C53BFD">
        <w:rPr>
          <w:rFonts w:ascii="Calibri" w:eastAsia="Times New Roman" w:hAnsi="Calibri" w:cs="Calibri"/>
          <w:lang w:eastAsia="en-US"/>
        </w:rPr>
        <w:t>Advocating for the Manager within the Board, as appropriat</w:t>
      </w:r>
      <w:r w:rsidRPr="00EC77DC">
        <w:rPr>
          <w:rFonts w:ascii="Calibri" w:eastAsia="Times New Roman" w:hAnsi="Calibri" w:cs="Calibri"/>
          <w:lang w:eastAsia="en-US"/>
        </w:rPr>
        <w:t>e</w:t>
      </w:r>
    </w:p>
    <w:p w14:paraId="66F7245B" w14:textId="77777777" w:rsidR="00EC77DC" w:rsidRPr="00EC77DC" w:rsidRDefault="00EC77DC" w:rsidP="00EC77DC">
      <w:pPr>
        <w:numPr>
          <w:ilvl w:val="0"/>
          <w:numId w:val="2"/>
        </w:numPr>
        <w:spacing w:after="0" w:line="240" w:lineRule="auto"/>
        <w:rPr>
          <w:rFonts w:ascii="Calibri" w:eastAsia="Times New Roman" w:hAnsi="Calibri" w:cs="Calibri"/>
          <w:lang w:eastAsia="en-US"/>
        </w:rPr>
      </w:pPr>
      <w:r w:rsidRPr="00C53BFD">
        <w:rPr>
          <w:rFonts w:ascii="Calibri" w:eastAsia="Times New Roman" w:hAnsi="Calibri" w:cs="Calibri"/>
          <w:lang w:eastAsia="en-US"/>
        </w:rPr>
        <w:t>Maintaining performance management practices</w:t>
      </w:r>
      <w:r w:rsidRPr="00EC77DC">
        <w:rPr>
          <w:rFonts w:ascii="Calibri" w:eastAsia="Times New Roman" w:hAnsi="Calibri" w:cs="Calibri"/>
          <w:lang w:eastAsia="en-US"/>
        </w:rPr>
        <w:t xml:space="preserve"> such as regular catch ups and</w:t>
      </w:r>
      <w:r w:rsidRPr="00C53BFD">
        <w:rPr>
          <w:rFonts w:ascii="Calibri" w:eastAsia="Times New Roman" w:hAnsi="Calibri" w:cs="Calibri"/>
          <w:lang w:eastAsia="en-US"/>
        </w:rPr>
        <w:t xml:space="preserve"> leading the annual performance review and planning process</w:t>
      </w:r>
    </w:p>
    <w:p w14:paraId="323A99D1" w14:textId="77777777" w:rsidR="00EC77DC" w:rsidRPr="00EC77DC" w:rsidRDefault="00EC77DC" w:rsidP="00EC77DC">
      <w:pPr>
        <w:spacing w:after="0" w:line="240" w:lineRule="auto"/>
        <w:rPr>
          <w:rFonts w:ascii="Calibri" w:eastAsia="Times New Roman" w:hAnsi="Calibri" w:cs="Calibri"/>
          <w:lang w:eastAsia="en-US"/>
        </w:rPr>
      </w:pPr>
    </w:p>
    <w:p w14:paraId="0D2BA9D7" w14:textId="77777777" w:rsidR="00EC77DC" w:rsidRPr="00EC77DC" w:rsidRDefault="00EC77DC" w:rsidP="00EC77DC">
      <w:pPr>
        <w:spacing w:after="0" w:line="240" w:lineRule="auto"/>
        <w:rPr>
          <w:rFonts w:ascii="Calibri" w:eastAsia="Times New Roman" w:hAnsi="Calibri" w:cs="Calibri"/>
          <w:lang w:eastAsia="en-US"/>
        </w:rPr>
      </w:pPr>
      <w:r w:rsidRPr="00EC77DC">
        <w:rPr>
          <w:rFonts w:ascii="Calibri" w:eastAsia="Times New Roman" w:hAnsi="Calibri" w:cs="Calibri"/>
          <w:lang w:eastAsia="en-US"/>
        </w:rPr>
        <w:t>It is in everyone's best interest for this relationship to be based on trust and honesty, with a willingness to negotiate goals, address issues early, and celebrate successes. Otherwise, a great deal of time and energy can be wasted - time and energy that could be better spent successfully running the neighbourhood house.</w:t>
      </w:r>
    </w:p>
    <w:p w14:paraId="5F1F5872" w14:textId="77777777" w:rsidR="00EC77DC" w:rsidRPr="00EC77DC" w:rsidRDefault="00EC77DC" w:rsidP="00EC77DC">
      <w:pPr>
        <w:spacing w:after="0" w:line="240" w:lineRule="auto"/>
        <w:rPr>
          <w:rFonts w:ascii="Calibri" w:eastAsia="Times New Roman" w:hAnsi="Calibri" w:cs="Calibri"/>
          <w:lang w:eastAsia="en-US"/>
        </w:rPr>
      </w:pPr>
    </w:p>
    <w:p w14:paraId="50910839" w14:textId="24A71409" w:rsidR="00EC77DC" w:rsidRPr="00EC77DC" w:rsidRDefault="00EC77DC" w:rsidP="7E90BF5D">
      <w:pPr>
        <w:spacing w:after="0" w:line="240" w:lineRule="auto"/>
        <w:rPr>
          <w:rFonts w:ascii="Calibri" w:eastAsia="Times New Roman" w:hAnsi="Calibri" w:cs="Calibri"/>
          <w:lang w:eastAsia="en-US"/>
        </w:rPr>
      </w:pPr>
      <w:r w:rsidRPr="7E90BF5D">
        <w:rPr>
          <w:rFonts w:ascii="Calibri" w:eastAsia="Times New Roman" w:hAnsi="Calibri" w:cs="Calibri"/>
          <w:lang w:eastAsia="en-US"/>
        </w:rPr>
        <w:t>The Board should be aware of the employee management processes</w:t>
      </w:r>
      <w:r w:rsidR="007D1909" w:rsidRPr="7E90BF5D">
        <w:rPr>
          <w:rFonts w:ascii="Calibri" w:eastAsia="Times New Roman" w:hAnsi="Calibri" w:cs="Calibri"/>
          <w:lang w:eastAsia="en-US"/>
        </w:rPr>
        <w:t xml:space="preserve">, </w:t>
      </w:r>
      <w:r w:rsidRPr="7E90BF5D">
        <w:rPr>
          <w:rFonts w:ascii="Calibri" w:eastAsia="Times New Roman" w:hAnsi="Calibri" w:cs="Calibri"/>
          <w:lang w:eastAsia="en-US"/>
        </w:rPr>
        <w:t xml:space="preserve">relevant </w:t>
      </w:r>
      <w:r w:rsidR="007D1909" w:rsidRPr="7E90BF5D">
        <w:rPr>
          <w:rFonts w:ascii="Calibri" w:eastAsia="Times New Roman" w:hAnsi="Calibri" w:cs="Calibri"/>
          <w:lang w:eastAsia="en-US"/>
        </w:rPr>
        <w:t>Award and</w:t>
      </w:r>
      <w:r w:rsidRPr="7E90BF5D">
        <w:rPr>
          <w:rFonts w:ascii="Calibri" w:eastAsia="Times New Roman" w:hAnsi="Calibri" w:cs="Calibri"/>
          <w:lang w:eastAsia="en-US"/>
        </w:rPr>
        <w:t xml:space="preserve"> have adequate time and information to contribute to the management of the Manager.  </w:t>
      </w:r>
    </w:p>
    <w:p w14:paraId="66F54161" w14:textId="77777777" w:rsidR="00EC77DC" w:rsidRPr="00EC77DC" w:rsidRDefault="00EC77DC" w:rsidP="00EC77DC">
      <w:pPr>
        <w:spacing w:after="0" w:line="240" w:lineRule="auto"/>
        <w:rPr>
          <w:rFonts w:ascii="Calibri" w:eastAsia="Times New Roman" w:hAnsi="Calibri" w:cs="Calibri"/>
          <w:lang w:eastAsia="en-US"/>
        </w:rPr>
      </w:pPr>
    </w:p>
    <w:p w14:paraId="69DA1BCC" w14:textId="77777777" w:rsidR="00EC77DC" w:rsidRPr="00EC77DC" w:rsidRDefault="00EC77DC" w:rsidP="00EC77DC">
      <w:pPr>
        <w:pStyle w:val="Heading4"/>
        <w:rPr>
          <w:rFonts w:ascii="Calibri" w:eastAsia="Times New Roman" w:hAnsi="Calibri" w:cs="Calibri"/>
          <w:b/>
          <w:bCs/>
          <w:i w:val="0"/>
          <w:iCs w:val="0"/>
          <w:color w:val="000000" w:themeColor="text1"/>
          <w:lang w:eastAsia="en-US"/>
        </w:rPr>
      </w:pPr>
      <w:r w:rsidRPr="00EC77DC">
        <w:rPr>
          <w:rFonts w:ascii="Calibri" w:eastAsia="Times New Roman" w:hAnsi="Calibri" w:cs="Calibri"/>
          <w:b/>
          <w:bCs/>
          <w:i w:val="0"/>
          <w:iCs w:val="0"/>
          <w:color w:val="000000" w:themeColor="text1"/>
          <w:lang w:eastAsia="en-US"/>
        </w:rPr>
        <w:t>Providing feedback:</w:t>
      </w:r>
    </w:p>
    <w:p w14:paraId="6F696116" w14:textId="77777777" w:rsidR="00EC77DC" w:rsidRPr="00EC77DC" w:rsidRDefault="00EC77DC" w:rsidP="7E90BF5D">
      <w:pPr>
        <w:spacing w:after="0" w:line="240" w:lineRule="auto"/>
        <w:rPr>
          <w:rFonts w:ascii="Calibri" w:eastAsia="Times New Roman" w:hAnsi="Calibri" w:cs="Calibri"/>
          <w:lang w:eastAsia="en-US"/>
        </w:rPr>
      </w:pPr>
      <w:r w:rsidRPr="7E90BF5D">
        <w:rPr>
          <w:rFonts w:ascii="Calibri" w:eastAsia="Times New Roman" w:hAnsi="Calibri" w:cs="Calibri"/>
          <w:lang w:eastAsia="en-US"/>
        </w:rPr>
        <w:t xml:space="preserve">Feedback should be frequent and serve to both motivate and encourage, through praise and recognition, as well as to identify and address emerging issues before they escalate. Communication </w:t>
      </w:r>
      <w:r w:rsidRPr="7E90BF5D">
        <w:rPr>
          <w:rFonts w:ascii="Calibri" w:eastAsia="Times New Roman" w:hAnsi="Calibri" w:cs="Calibri"/>
          <w:lang w:eastAsia="en-US"/>
        </w:rPr>
        <w:lastRenderedPageBreak/>
        <w:t>around a problem should focus on clarifying and resolving it through understanding, resourcing, or adopting an alternative approach.</w:t>
      </w:r>
    </w:p>
    <w:p w14:paraId="38BE6C20" w14:textId="77777777" w:rsidR="00EC77DC" w:rsidRPr="00692B4C" w:rsidRDefault="00EC77DC" w:rsidP="00EC77DC">
      <w:pPr>
        <w:spacing w:after="0" w:line="240" w:lineRule="auto"/>
        <w:rPr>
          <w:rFonts w:ascii="Calibri" w:eastAsia="Times New Roman" w:hAnsi="Calibri" w:cs="Calibri"/>
          <w:lang w:eastAsia="en-US"/>
        </w:rPr>
      </w:pPr>
    </w:p>
    <w:p w14:paraId="7C46C716" w14:textId="77777777" w:rsidR="00EC77DC" w:rsidRPr="00EC77DC" w:rsidRDefault="00EC77DC" w:rsidP="7E90BF5D">
      <w:pPr>
        <w:spacing w:after="0" w:line="240" w:lineRule="auto"/>
        <w:rPr>
          <w:rFonts w:ascii="Calibri" w:eastAsia="Times New Roman" w:hAnsi="Calibri" w:cs="Calibri"/>
          <w:lang w:eastAsia="en-US"/>
        </w:rPr>
      </w:pPr>
      <w:r w:rsidRPr="7E90BF5D">
        <w:rPr>
          <w:rFonts w:ascii="Calibri" w:eastAsia="Times New Roman" w:hAnsi="Calibri" w:cs="Calibri"/>
          <w:lang w:eastAsia="en-US"/>
        </w:rPr>
        <w:t xml:space="preserve">However, serious or recurring problems should not be handled informally or left unaddressed until a performance appraisal. In such cases, the organisation should utilise its disciplinary policy and procedure to ensure the issue is managed and documented effectively and fairly. </w:t>
      </w:r>
    </w:p>
    <w:p w14:paraId="4250916D" w14:textId="77777777" w:rsidR="00EC77DC" w:rsidRPr="00692B4C" w:rsidRDefault="00EC77DC" w:rsidP="00EC77DC">
      <w:pPr>
        <w:spacing w:after="0" w:line="240" w:lineRule="auto"/>
        <w:rPr>
          <w:rFonts w:ascii="Calibri" w:eastAsia="Times New Roman" w:hAnsi="Calibri" w:cs="Calibri"/>
          <w:lang w:eastAsia="en-US"/>
        </w:rPr>
      </w:pPr>
    </w:p>
    <w:p w14:paraId="27E7D4F2" w14:textId="77777777" w:rsidR="00EC77DC" w:rsidRPr="00EC77DC" w:rsidRDefault="00EC77DC" w:rsidP="00EC77DC">
      <w:pPr>
        <w:spacing w:after="0" w:line="240" w:lineRule="auto"/>
        <w:rPr>
          <w:rFonts w:ascii="Calibri" w:eastAsia="Times New Roman" w:hAnsi="Calibri" w:cs="Calibri"/>
          <w:lang w:eastAsia="en-US"/>
        </w:rPr>
      </w:pPr>
      <w:r w:rsidRPr="00692B4C">
        <w:rPr>
          <w:rFonts w:ascii="Calibri" w:eastAsia="Times New Roman" w:hAnsi="Calibri" w:cs="Calibri"/>
          <w:lang w:eastAsia="en-US"/>
        </w:rPr>
        <w:t>If the employment relationship becomes conflicted, it is in everyone’s best interest to seek early advice from an HR professional. This could be someone within your organisation or an external consultant or industry specialist.</w:t>
      </w:r>
    </w:p>
    <w:p w14:paraId="03E1134C" w14:textId="77777777" w:rsidR="00EC77DC" w:rsidRPr="00EC77DC" w:rsidRDefault="00EC77DC" w:rsidP="00EC77DC">
      <w:pPr>
        <w:spacing w:after="0"/>
        <w:rPr>
          <w:rFonts w:ascii="Calibri" w:hAnsi="Calibri" w:cs="Calibri"/>
          <w:lang w:eastAsia="en-US"/>
        </w:rPr>
      </w:pPr>
    </w:p>
    <w:p w14:paraId="6CADF3BE" w14:textId="77777777" w:rsidR="00EC77DC" w:rsidRPr="00EC77DC" w:rsidRDefault="00EC77DC" w:rsidP="7E90BF5D">
      <w:pPr>
        <w:rPr>
          <w:rFonts w:ascii="Calibri" w:hAnsi="Calibri" w:cs="Calibri"/>
          <w:lang w:eastAsia="en-US"/>
        </w:rPr>
      </w:pPr>
      <w:r w:rsidRPr="7E90BF5D">
        <w:rPr>
          <w:rFonts w:ascii="Calibri" w:hAnsi="Calibri" w:cs="Calibri"/>
          <w:lang w:eastAsia="en-US"/>
        </w:rPr>
        <w:t xml:space="preserve">Your networker is also available to discuss situations in a confidential manner and provide support where appropriate. However, your networker is not a specialist in the legal requirements of employment or industrial relations. Advice of this nature is best sought from professional bodies, such as Jobs Australia, to ensure the best outcome for the people involved as well as your neighbourhood house. </w:t>
      </w:r>
    </w:p>
    <w:p w14:paraId="2D7C353D" w14:textId="77777777" w:rsidR="00EC77DC" w:rsidRPr="00EC77DC" w:rsidRDefault="00EC77DC" w:rsidP="00EC77DC">
      <w:pPr>
        <w:spacing w:after="0" w:line="240" w:lineRule="auto"/>
        <w:rPr>
          <w:rFonts w:ascii="Calibri" w:eastAsia="Times New Roman" w:hAnsi="Calibri" w:cs="Calibri"/>
          <w:lang w:eastAsia="en-US"/>
        </w:rPr>
      </w:pPr>
    </w:p>
    <w:p w14:paraId="1113260D" w14:textId="77777777" w:rsidR="00EC77DC" w:rsidRPr="00EC77DC" w:rsidRDefault="00EC77DC" w:rsidP="00EC77DC">
      <w:pPr>
        <w:pStyle w:val="Heading4"/>
        <w:rPr>
          <w:rFonts w:ascii="Calibri" w:eastAsia="Times New Roman" w:hAnsi="Calibri" w:cs="Calibri"/>
          <w:b/>
          <w:bCs/>
          <w:i w:val="0"/>
          <w:iCs w:val="0"/>
          <w:lang w:eastAsia="en-US"/>
        </w:rPr>
      </w:pPr>
      <w:r w:rsidRPr="00EC77DC">
        <w:rPr>
          <w:rFonts w:ascii="Calibri" w:eastAsia="Times New Roman" w:hAnsi="Calibri" w:cs="Calibri"/>
          <w:b/>
          <w:bCs/>
          <w:i w:val="0"/>
          <w:iCs w:val="0"/>
          <w:color w:val="000000" w:themeColor="text1"/>
          <w:lang w:eastAsia="en-US"/>
        </w:rPr>
        <w:t>Performance appraisal:</w:t>
      </w:r>
    </w:p>
    <w:p w14:paraId="26A77FBD" w14:textId="77777777" w:rsidR="00EC77DC" w:rsidRPr="00EC77DC" w:rsidRDefault="00EC77DC" w:rsidP="7E90BF5D">
      <w:pPr>
        <w:spacing w:after="0" w:line="240" w:lineRule="auto"/>
        <w:rPr>
          <w:rFonts w:ascii="Calibri" w:eastAsia="Times New Roman" w:hAnsi="Calibri" w:cs="Calibri"/>
          <w:lang w:eastAsia="en-US"/>
        </w:rPr>
      </w:pPr>
      <w:r w:rsidRPr="7E90BF5D">
        <w:rPr>
          <w:rFonts w:ascii="Calibri" w:eastAsia="Times New Roman" w:hAnsi="Calibri" w:cs="Calibri"/>
          <w:lang w:eastAsia="en-US"/>
        </w:rPr>
        <w:t>Performance appraisals are intended to be a constructive process that supports two-way communication about achieving our house’s goals, and the actions, resources, and support required from both our Manager and our Board of Governance. Both the Manager and Board members should view performance appraisals as:</w:t>
      </w:r>
    </w:p>
    <w:p w14:paraId="02DC4649" w14:textId="77777777" w:rsidR="00EC77DC" w:rsidRPr="00403761" w:rsidRDefault="00EC77DC" w:rsidP="00EC77DC">
      <w:pPr>
        <w:spacing w:after="0" w:line="240" w:lineRule="auto"/>
        <w:rPr>
          <w:rFonts w:ascii="Calibri" w:eastAsia="Times New Roman" w:hAnsi="Calibri" w:cs="Calibri"/>
          <w:lang w:eastAsia="en-US"/>
        </w:rPr>
      </w:pPr>
    </w:p>
    <w:p w14:paraId="57812314" w14:textId="77777777" w:rsidR="00EC77DC" w:rsidRPr="00403761" w:rsidRDefault="00EC77DC" w:rsidP="00EC77DC">
      <w:pPr>
        <w:numPr>
          <w:ilvl w:val="0"/>
          <w:numId w:val="3"/>
        </w:numPr>
        <w:spacing w:after="0" w:line="240" w:lineRule="auto"/>
        <w:rPr>
          <w:rFonts w:ascii="Calibri" w:eastAsia="Times New Roman" w:hAnsi="Calibri" w:cs="Calibri"/>
          <w:lang w:eastAsia="en-US"/>
        </w:rPr>
      </w:pPr>
      <w:r w:rsidRPr="00403761">
        <w:rPr>
          <w:rFonts w:ascii="Calibri" w:eastAsia="Times New Roman" w:hAnsi="Calibri" w:cs="Calibri"/>
          <w:lang w:eastAsia="en-US"/>
        </w:rPr>
        <w:t>An opportunity to recognise and celebrate the Manager's contributions to the organisation.</w:t>
      </w:r>
    </w:p>
    <w:p w14:paraId="102B97D4" w14:textId="77777777" w:rsidR="00EC77DC" w:rsidRPr="00403761" w:rsidRDefault="00EC77DC" w:rsidP="7E90BF5D">
      <w:pPr>
        <w:numPr>
          <w:ilvl w:val="0"/>
          <w:numId w:val="3"/>
        </w:numPr>
        <w:spacing w:after="0" w:line="240" w:lineRule="auto"/>
        <w:rPr>
          <w:rFonts w:ascii="Calibri" w:eastAsia="Times New Roman" w:hAnsi="Calibri" w:cs="Calibri"/>
          <w:lang w:eastAsia="en-US"/>
        </w:rPr>
      </w:pPr>
      <w:r w:rsidRPr="7E90BF5D">
        <w:rPr>
          <w:rFonts w:ascii="Calibri" w:eastAsia="Times New Roman" w:hAnsi="Calibri" w:cs="Calibri"/>
          <w:lang w:eastAsia="en-US"/>
        </w:rPr>
        <w:t>A chance to identify and address risks caused by under-resourcing, misaligned expectations, or skill gaps.</w:t>
      </w:r>
    </w:p>
    <w:p w14:paraId="736C5729" w14:textId="77777777" w:rsidR="00EC77DC" w:rsidRPr="00403761" w:rsidRDefault="00EC77DC" w:rsidP="00EC77DC">
      <w:pPr>
        <w:numPr>
          <w:ilvl w:val="0"/>
          <w:numId w:val="3"/>
        </w:numPr>
        <w:spacing w:after="0" w:line="240" w:lineRule="auto"/>
        <w:rPr>
          <w:rFonts w:ascii="Calibri" w:eastAsia="Times New Roman" w:hAnsi="Calibri" w:cs="Calibri"/>
          <w:lang w:eastAsia="en-US"/>
        </w:rPr>
      </w:pPr>
      <w:r w:rsidRPr="00403761">
        <w:rPr>
          <w:rFonts w:ascii="Calibri" w:eastAsia="Times New Roman" w:hAnsi="Calibri" w:cs="Calibri"/>
          <w:lang w:eastAsia="en-US"/>
        </w:rPr>
        <w:t>A means to better understand the roles of the Manager and the Board.</w:t>
      </w:r>
    </w:p>
    <w:p w14:paraId="1E58B41C" w14:textId="77777777" w:rsidR="00EC77DC" w:rsidRPr="00EC77DC" w:rsidRDefault="00EC77DC" w:rsidP="00EC77DC">
      <w:pPr>
        <w:numPr>
          <w:ilvl w:val="0"/>
          <w:numId w:val="3"/>
        </w:numPr>
        <w:spacing w:after="0" w:line="240" w:lineRule="auto"/>
        <w:rPr>
          <w:rFonts w:ascii="Calibri" w:eastAsia="Times New Roman" w:hAnsi="Calibri" w:cs="Calibri"/>
          <w:lang w:eastAsia="en-US"/>
        </w:rPr>
      </w:pPr>
      <w:r w:rsidRPr="00403761">
        <w:rPr>
          <w:rFonts w:ascii="Calibri" w:eastAsia="Times New Roman" w:hAnsi="Calibri" w:cs="Calibri"/>
          <w:lang w:eastAsia="en-US"/>
        </w:rPr>
        <w:t>A way to provide a healthy and supportive work environment.</w:t>
      </w:r>
    </w:p>
    <w:p w14:paraId="4C026585" w14:textId="77777777" w:rsidR="00EC77DC" w:rsidRPr="00403761" w:rsidRDefault="00EC77DC" w:rsidP="00EC77DC">
      <w:pPr>
        <w:spacing w:after="0" w:line="240" w:lineRule="auto"/>
        <w:ind w:left="720"/>
        <w:rPr>
          <w:rFonts w:ascii="Calibri" w:eastAsia="Times New Roman" w:hAnsi="Calibri" w:cs="Calibri"/>
          <w:lang w:eastAsia="en-US"/>
        </w:rPr>
      </w:pPr>
    </w:p>
    <w:p w14:paraId="12FD86DF" w14:textId="77777777" w:rsidR="00EC77DC" w:rsidRPr="00EC77DC" w:rsidRDefault="00EC77DC" w:rsidP="7E90BF5D">
      <w:pPr>
        <w:spacing w:after="0" w:line="240" w:lineRule="auto"/>
        <w:rPr>
          <w:rFonts w:ascii="Calibri" w:eastAsia="Times New Roman" w:hAnsi="Calibri" w:cs="Calibri"/>
          <w:lang w:eastAsia="en-US"/>
        </w:rPr>
      </w:pPr>
      <w:r w:rsidRPr="7E90BF5D">
        <w:rPr>
          <w:rFonts w:ascii="Calibri" w:eastAsia="Times New Roman" w:hAnsi="Calibri" w:cs="Calibri"/>
          <w:lang w:eastAsia="en-US"/>
        </w:rPr>
        <w:t>Performance appraisals are based on the position description and contract under which the Manager is employed and will be conducted annually, or as stated in our policy and employment contract. The information and documentation from the Manager’s performance review are strictly confidential and will only be available to members of our Board and the Manager, with documentation retained solely by the President and the Manager.</w:t>
      </w:r>
    </w:p>
    <w:p w14:paraId="232BCD8A" w14:textId="77777777" w:rsidR="00EC77DC" w:rsidRPr="00EC77DC" w:rsidRDefault="00EC77DC" w:rsidP="00EC77DC">
      <w:pPr>
        <w:spacing w:after="0" w:line="240" w:lineRule="auto"/>
        <w:rPr>
          <w:rFonts w:ascii="Calibri" w:eastAsia="Times New Roman" w:hAnsi="Calibri" w:cs="Calibri"/>
          <w:lang w:eastAsia="en-US"/>
        </w:rPr>
      </w:pPr>
    </w:p>
    <w:p w14:paraId="6278E745" w14:textId="77777777" w:rsidR="00EC77DC" w:rsidRPr="00EC77DC" w:rsidRDefault="00EC77DC" w:rsidP="00EC77DC">
      <w:pPr>
        <w:spacing w:after="0" w:line="240" w:lineRule="auto"/>
        <w:rPr>
          <w:rFonts w:ascii="Calibri" w:eastAsia="Times New Roman" w:hAnsi="Calibri" w:cs="Calibri"/>
          <w:lang w:eastAsia="en-US"/>
        </w:rPr>
      </w:pPr>
      <w:r w:rsidRPr="00EC77DC">
        <w:rPr>
          <w:rFonts w:ascii="Calibri" w:eastAsia="Times New Roman" w:hAnsi="Calibri" w:cs="Calibri"/>
          <w:lang w:eastAsia="en-US"/>
        </w:rPr>
        <w:t>A well-executed performance appraisal should:</w:t>
      </w:r>
    </w:p>
    <w:p w14:paraId="534D2E7D" w14:textId="77777777" w:rsidR="00EC77DC" w:rsidRPr="00EC77DC" w:rsidRDefault="00EC77DC" w:rsidP="00EC77DC">
      <w:pPr>
        <w:pStyle w:val="ListParagraph"/>
        <w:numPr>
          <w:ilvl w:val="0"/>
          <w:numId w:val="11"/>
        </w:numPr>
        <w:spacing w:after="0" w:line="240" w:lineRule="auto"/>
        <w:rPr>
          <w:rFonts w:ascii="Calibri" w:eastAsia="Times New Roman" w:hAnsi="Calibri" w:cs="Calibri"/>
          <w:lang w:eastAsia="en-US"/>
        </w:rPr>
      </w:pPr>
      <w:r w:rsidRPr="00EC77DC">
        <w:rPr>
          <w:rFonts w:ascii="Calibri" w:eastAsia="Times New Roman" w:hAnsi="Calibri" w:cs="Calibri"/>
          <w:lang w:eastAsia="en-US"/>
        </w:rPr>
        <w:t>Be a clear and fair process, negotiated and reviewed in advance by the Manager and Board members.</w:t>
      </w:r>
    </w:p>
    <w:p w14:paraId="52FD44E1" w14:textId="77777777" w:rsidR="00EC77DC" w:rsidRPr="00EC77DC" w:rsidRDefault="00EC77DC" w:rsidP="7E90BF5D">
      <w:pPr>
        <w:pStyle w:val="ListParagraph"/>
        <w:numPr>
          <w:ilvl w:val="0"/>
          <w:numId w:val="11"/>
        </w:numPr>
        <w:spacing w:after="0" w:line="240" w:lineRule="auto"/>
        <w:rPr>
          <w:rFonts w:ascii="Calibri" w:eastAsia="Times New Roman" w:hAnsi="Calibri" w:cs="Calibri"/>
          <w:lang w:eastAsia="en-US"/>
        </w:rPr>
      </w:pPr>
      <w:r w:rsidRPr="7E90BF5D">
        <w:rPr>
          <w:rFonts w:ascii="Calibri" w:eastAsia="Times New Roman" w:hAnsi="Calibri" w:cs="Calibri"/>
          <w:lang w:eastAsia="en-US"/>
        </w:rPr>
        <w:t>Be conducted by the President of the Board, along with one or two other Board members as appropriate.</w:t>
      </w:r>
    </w:p>
    <w:p w14:paraId="594852EA" w14:textId="77777777" w:rsidR="00EC77DC" w:rsidRPr="00EC77DC" w:rsidRDefault="00EC77DC" w:rsidP="00EC77DC">
      <w:pPr>
        <w:pStyle w:val="ListParagraph"/>
        <w:numPr>
          <w:ilvl w:val="0"/>
          <w:numId w:val="11"/>
        </w:numPr>
        <w:spacing w:after="0" w:line="240" w:lineRule="auto"/>
        <w:rPr>
          <w:rFonts w:ascii="Calibri" w:eastAsia="Times New Roman" w:hAnsi="Calibri" w:cs="Calibri"/>
          <w:lang w:eastAsia="en-US"/>
        </w:rPr>
      </w:pPr>
      <w:r w:rsidRPr="00EC77DC">
        <w:rPr>
          <w:rFonts w:ascii="Calibri" w:eastAsia="Times New Roman" w:hAnsi="Calibri" w:cs="Calibri"/>
          <w:lang w:eastAsia="en-US"/>
        </w:rPr>
        <w:t>Be scheduled ahead of time to allow for consideration and contribution by both the Manager and Board members.</w:t>
      </w:r>
    </w:p>
    <w:p w14:paraId="46A1B96B" w14:textId="77777777" w:rsidR="00EC77DC" w:rsidRPr="00EC77DC" w:rsidRDefault="00EC77DC" w:rsidP="00EC77DC">
      <w:pPr>
        <w:pStyle w:val="ListParagraph"/>
        <w:numPr>
          <w:ilvl w:val="0"/>
          <w:numId w:val="11"/>
        </w:numPr>
        <w:spacing w:after="0" w:line="240" w:lineRule="auto"/>
        <w:rPr>
          <w:rFonts w:ascii="Calibri" w:eastAsia="Times New Roman" w:hAnsi="Calibri" w:cs="Calibri"/>
          <w:lang w:eastAsia="en-US"/>
        </w:rPr>
      </w:pPr>
      <w:r w:rsidRPr="00EC77DC">
        <w:rPr>
          <w:rFonts w:ascii="Calibri" w:eastAsia="Times New Roman" w:hAnsi="Calibri" w:cs="Calibri"/>
          <w:lang w:eastAsia="en-US"/>
        </w:rPr>
        <w:t>Focus on results and outcomes, with a strong link between the Manager’s goals and the organisation’s strategic or business plan.</w:t>
      </w:r>
    </w:p>
    <w:p w14:paraId="4553129D" w14:textId="77777777" w:rsidR="00EC77DC" w:rsidRPr="00EC77DC" w:rsidRDefault="00EC77DC" w:rsidP="00EC77DC">
      <w:pPr>
        <w:pStyle w:val="ListParagraph"/>
        <w:numPr>
          <w:ilvl w:val="0"/>
          <w:numId w:val="11"/>
        </w:numPr>
        <w:spacing w:after="0" w:line="240" w:lineRule="auto"/>
        <w:rPr>
          <w:rFonts w:ascii="Calibri" w:eastAsia="Times New Roman" w:hAnsi="Calibri" w:cs="Calibri"/>
          <w:lang w:eastAsia="en-US"/>
        </w:rPr>
      </w:pPr>
      <w:r w:rsidRPr="00EC77DC">
        <w:rPr>
          <w:rFonts w:ascii="Calibri" w:eastAsia="Times New Roman" w:hAnsi="Calibri" w:cs="Calibri"/>
          <w:lang w:eastAsia="en-US"/>
        </w:rPr>
        <w:t>Confirm the goals and targets for the next 6-12 months.</w:t>
      </w:r>
    </w:p>
    <w:p w14:paraId="1EFDFB96" w14:textId="77777777" w:rsidR="00EC77DC" w:rsidRPr="00EC77DC" w:rsidRDefault="00EC77DC" w:rsidP="00EC77DC">
      <w:pPr>
        <w:pStyle w:val="ListParagraph"/>
        <w:numPr>
          <w:ilvl w:val="0"/>
          <w:numId w:val="11"/>
        </w:numPr>
        <w:spacing w:after="0" w:line="240" w:lineRule="auto"/>
        <w:rPr>
          <w:rFonts w:ascii="Calibri" w:eastAsia="Times New Roman" w:hAnsi="Calibri" w:cs="Calibri"/>
          <w:lang w:eastAsia="en-US"/>
        </w:rPr>
      </w:pPr>
      <w:r w:rsidRPr="00EC77DC">
        <w:rPr>
          <w:rFonts w:ascii="Calibri" w:eastAsia="Times New Roman" w:hAnsi="Calibri" w:cs="Calibri"/>
          <w:lang w:eastAsia="en-US"/>
        </w:rPr>
        <w:t>Include a review of the Manager’s position description for accuracy, updating it if necessary.</w:t>
      </w:r>
    </w:p>
    <w:p w14:paraId="10A96836" w14:textId="77777777" w:rsidR="00EC77DC" w:rsidRPr="00EC77DC" w:rsidRDefault="00EC77DC" w:rsidP="7E90BF5D">
      <w:pPr>
        <w:pStyle w:val="ListParagraph"/>
        <w:numPr>
          <w:ilvl w:val="0"/>
          <w:numId w:val="11"/>
        </w:numPr>
        <w:spacing w:after="0" w:line="240" w:lineRule="auto"/>
        <w:rPr>
          <w:rFonts w:ascii="Calibri" w:eastAsia="Times New Roman" w:hAnsi="Calibri" w:cs="Calibri"/>
          <w:lang w:eastAsia="en-US"/>
        </w:rPr>
      </w:pPr>
      <w:r w:rsidRPr="7E90BF5D">
        <w:rPr>
          <w:rFonts w:ascii="Calibri" w:eastAsia="Times New Roman" w:hAnsi="Calibri" w:cs="Calibri"/>
          <w:lang w:eastAsia="en-US"/>
        </w:rPr>
        <w:t>Provide an opportunity for the Manager to give</w:t>
      </w:r>
      <w:r w:rsidRPr="7E90BF5D">
        <w:rPr>
          <w:rFonts w:ascii="Calibri" w:eastAsia="Times New Roman" w:hAnsi="Calibri" w:cs="Calibri"/>
          <w:i/>
          <w:iCs/>
          <w:caps/>
          <w:lang w:eastAsia="en-US"/>
        </w:rPr>
        <w:t xml:space="preserve"> </w:t>
      </w:r>
      <w:r w:rsidRPr="7E90BF5D">
        <w:rPr>
          <w:rFonts w:ascii="Calibri" w:eastAsia="Times New Roman" w:hAnsi="Calibri" w:cs="Calibri"/>
          <w:lang w:eastAsia="en-US"/>
        </w:rPr>
        <w:t>feedback to the Board on how they can be more effective.</w:t>
      </w:r>
    </w:p>
    <w:p w14:paraId="4E0F945E" w14:textId="77777777" w:rsidR="00EC77DC" w:rsidRDefault="00EC77DC" w:rsidP="00EC77DC">
      <w:pPr>
        <w:spacing w:after="0" w:line="240" w:lineRule="auto"/>
        <w:rPr>
          <w:rFonts w:ascii="Calibri" w:eastAsia="Times New Roman" w:hAnsi="Calibri" w:cs="Calibri"/>
          <w:b/>
          <w:bCs/>
          <w:lang w:eastAsia="en-US"/>
        </w:rPr>
      </w:pPr>
    </w:p>
    <w:p w14:paraId="4061B904" w14:textId="4291B77F" w:rsidR="007D1909" w:rsidRPr="007D1909" w:rsidRDefault="007D1909" w:rsidP="00EC77DC">
      <w:pPr>
        <w:spacing w:after="0" w:line="240" w:lineRule="auto"/>
        <w:rPr>
          <w:rFonts w:ascii="Calibri" w:eastAsia="Times New Roman" w:hAnsi="Calibri" w:cs="Calibri"/>
          <w:lang w:eastAsia="en-US"/>
        </w:rPr>
      </w:pPr>
      <w:r w:rsidRPr="007D1909">
        <w:rPr>
          <w:rFonts w:ascii="Calibri" w:eastAsia="Times New Roman" w:hAnsi="Calibri" w:cs="Calibri"/>
          <w:lang w:eastAsia="en-US"/>
        </w:rPr>
        <w:t xml:space="preserve">CHANH provides a Performance Appraisal Template for use. </w:t>
      </w:r>
    </w:p>
    <w:p w14:paraId="46BBAF31" w14:textId="7D14616E" w:rsidR="00EC77DC" w:rsidRPr="00EC77DC" w:rsidRDefault="00EC77DC" w:rsidP="00EC77DC">
      <w:pPr>
        <w:spacing w:after="0" w:line="240" w:lineRule="auto"/>
        <w:rPr>
          <w:rFonts w:ascii="Calibri" w:eastAsia="Times New Roman" w:hAnsi="Calibri" w:cs="Calibri"/>
          <w:b/>
          <w:bCs/>
          <w:lang w:eastAsia="en-US"/>
        </w:rPr>
      </w:pPr>
      <w:r w:rsidRPr="00EC77DC">
        <w:rPr>
          <w:rFonts w:ascii="Calibri" w:eastAsia="Times New Roman" w:hAnsi="Calibri" w:cs="Calibri"/>
          <w:b/>
          <w:bCs/>
          <w:lang w:eastAsia="en-US"/>
        </w:rPr>
        <w:lastRenderedPageBreak/>
        <w:t>Steps:</w:t>
      </w:r>
    </w:p>
    <w:p w14:paraId="293CCADC" w14:textId="72DFE83F" w:rsidR="00EC77DC" w:rsidRPr="00EC77DC" w:rsidRDefault="00EC77DC" w:rsidP="00EC77DC">
      <w:pPr>
        <w:pStyle w:val="ListParagraph"/>
        <w:numPr>
          <w:ilvl w:val="0"/>
          <w:numId w:val="5"/>
        </w:numPr>
        <w:spacing w:after="0" w:line="240" w:lineRule="auto"/>
        <w:rPr>
          <w:rFonts w:ascii="Calibri" w:eastAsia="Times New Roman" w:hAnsi="Calibri" w:cs="Calibri"/>
          <w:i/>
          <w:iCs/>
          <w:caps/>
          <w:lang w:eastAsia="en-US"/>
        </w:rPr>
      </w:pPr>
      <w:r w:rsidRPr="00EC77DC">
        <w:rPr>
          <w:rFonts w:ascii="Calibri" w:eastAsia="Times New Roman" w:hAnsi="Calibri" w:cs="Calibri"/>
          <w:b/>
          <w:bCs/>
          <w:i/>
          <w:iCs/>
          <w:lang w:eastAsia="en-US"/>
        </w:rPr>
        <w:t>Agree on appraisal criteria</w:t>
      </w:r>
      <w:r w:rsidRPr="00EC77DC">
        <w:rPr>
          <w:rFonts w:ascii="Calibri" w:eastAsia="Times New Roman" w:hAnsi="Calibri" w:cs="Calibri"/>
          <w:i/>
          <w:iCs/>
          <w:caps/>
          <w:lang w:eastAsia="en-US"/>
        </w:rPr>
        <w:t>:</w:t>
      </w:r>
    </w:p>
    <w:p w14:paraId="1C3F2E85" w14:textId="77777777" w:rsidR="00EC77DC" w:rsidRPr="00EC77DC" w:rsidRDefault="00EC77DC" w:rsidP="7E90BF5D">
      <w:pPr>
        <w:pStyle w:val="ListParagraph"/>
        <w:numPr>
          <w:ilvl w:val="0"/>
          <w:numId w:val="15"/>
        </w:numPr>
        <w:spacing w:after="0" w:line="240" w:lineRule="auto"/>
        <w:rPr>
          <w:rFonts w:ascii="Calibri" w:eastAsia="Times New Roman" w:hAnsi="Calibri" w:cs="Calibri"/>
          <w:lang w:eastAsia="en-US"/>
        </w:rPr>
      </w:pPr>
      <w:r w:rsidRPr="7E90BF5D">
        <w:rPr>
          <w:rFonts w:ascii="Calibri" w:eastAsia="Times New Roman" w:hAnsi="Calibri" w:cs="Calibri"/>
          <w:lang w:eastAsia="en-US"/>
        </w:rPr>
        <w:t>Use the Manager’s position description and areas of responsibility in the strategic plan to establish criteria.</w:t>
      </w:r>
    </w:p>
    <w:p w14:paraId="3EE85A91" w14:textId="77777777" w:rsidR="00EC77DC" w:rsidRPr="00EC77DC" w:rsidRDefault="00EC77DC" w:rsidP="7E90BF5D">
      <w:pPr>
        <w:pStyle w:val="ListParagraph"/>
        <w:numPr>
          <w:ilvl w:val="0"/>
          <w:numId w:val="15"/>
        </w:numPr>
        <w:spacing w:after="0" w:line="240" w:lineRule="auto"/>
        <w:rPr>
          <w:rFonts w:ascii="Calibri" w:eastAsia="Times New Roman" w:hAnsi="Calibri" w:cs="Calibri"/>
          <w:lang w:eastAsia="en-US"/>
        </w:rPr>
      </w:pPr>
      <w:r w:rsidRPr="7E90BF5D">
        <w:rPr>
          <w:rFonts w:ascii="Calibri" w:eastAsia="Times New Roman" w:hAnsi="Calibri" w:cs="Calibri"/>
          <w:lang w:eastAsia="en-US"/>
        </w:rPr>
        <w:t>Typically, these criteria are set at the end of the performance appraisal for the next period. If establishing a new process, allow a couple of months to fairly identify and negotiate the initial criteria.</w:t>
      </w:r>
    </w:p>
    <w:p w14:paraId="72E733A1" w14:textId="77777777" w:rsidR="00EC77DC" w:rsidRPr="00EC77DC" w:rsidRDefault="00EC77DC" w:rsidP="00EC77DC">
      <w:pPr>
        <w:pStyle w:val="ListParagraph"/>
        <w:numPr>
          <w:ilvl w:val="0"/>
          <w:numId w:val="15"/>
        </w:numPr>
        <w:spacing w:after="0" w:line="240" w:lineRule="auto"/>
        <w:rPr>
          <w:rFonts w:ascii="Calibri" w:eastAsia="Times New Roman" w:hAnsi="Calibri" w:cs="Calibri"/>
          <w:lang w:eastAsia="en-US"/>
        </w:rPr>
      </w:pPr>
      <w:r w:rsidRPr="00EC77DC">
        <w:rPr>
          <w:rFonts w:ascii="Calibri" w:eastAsia="Times New Roman" w:hAnsi="Calibri" w:cs="Calibri"/>
          <w:lang w:eastAsia="en-US"/>
        </w:rPr>
        <w:t>Define measurements simply, such as: Exceeds Expectations, Satisfactory, Needs Improvement, Unsatisfactory.</w:t>
      </w:r>
    </w:p>
    <w:p w14:paraId="2AB4A837" w14:textId="77777777" w:rsidR="00EC77DC" w:rsidRPr="00EC77DC" w:rsidRDefault="00EC77DC" w:rsidP="00EC77DC">
      <w:pPr>
        <w:pStyle w:val="ListParagraph"/>
        <w:numPr>
          <w:ilvl w:val="0"/>
          <w:numId w:val="15"/>
        </w:numPr>
        <w:spacing w:after="0" w:line="240" w:lineRule="auto"/>
        <w:rPr>
          <w:rFonts w:ascii="Calibri" w:eastAsia="Times New Roman" w:hAnsi="Calibri" w:cs="Calibri"/>
          <w:lang w:eastAsia="en-US"/>
        </w:rPr>
      </w:pPr>
      <w:r w:rsidRPr="00EC77DC">
        <w:rPr>
          <w:rFonts w:ascii="Calibri" w:eastAsia="Times New Roman" w:hAnsi="Calibri" w:cs="Calibri"/>
          <w:lang w:eastAsia="en-US"/>
        </w:rPr>
        <w:t>Include opportunities to evaluate the level of support and direction from the Board, with suggestions for improvement.</w:t>
      </w:r>
    </w:p>
    <w:p w14:paraId="6FA62237" w14:textId="77777777" w:rsidR="00EC77DC" w:rsidRPr="00EC77DC" w:rsidRDefault="00EC77DC" w:rsidP="7E90BF5D">
      <w:pPr>
        <w:pStyle w:val="ListParagraph"/>
        <w:numPr>
          <w:ilvl w:val="0"/>
          <w:numId w:val="15"/>
        </w:numPr>
        <w:spacing w:after="0" w:line="240" w:lineRule="auto"/>
        <w:rPr>
          <w:rFonts w:ascii="Calibri" w:eastAsia="Times New Roman" w:hAnsi="Calibri" w:cs="Calibri"/>
          <w:lang w:eastAsia="en-US"/>
        </w:rPr>
      </w:pPr>
      <w:r w:rsidRPr="7E90BF5D">
        <w:rPr>
          <w:rFonts w:ascii="Calibri" w:eastAsia="Times New Roman" w:hAnsi="Calibri" w:cs="Calibri"/>
          <w:lang w:eastAsia="en-US"/>
        </w:rPr>
        <w:t>Identify concerns and difficulties, as well as suggestions for training or possible improvements.</w:t>
      </w:r>
    </w:p>
    <w:p w14:paraId="2A3CEB97" w14:textId="77777777" w:rsidR="00EC77DC" w:rsidRDefault="00EC77DC" w:rsidP="00EC77DC">
      <w:pPr>
        <w:pStyle w:val="Heading5"/>
        <w:numPr>
          <w:ilvl w:val="0"/>
          <w:numId w:val="4"/>
        </w:numPr>
        <w:tabs>
          <w:tab w:val="clear" w:pos="720"/>
          <w:tab w:val="num" w:pos="360"/>
        </w:tabs>
        <w:spacing w:before="120" w:after="0"/>
        <w:ind w:left="0" w:firstLine="0"/>
        <w:rPr>
          <w:rFonts w:ascii="Calibri" w:eastAsia="Times New Roman" w:hAnsi="Calibri" w:cs="Calibri"/>
          <w:i/>
          <w:iCs/>
          <w:caps/>
          <w:color w:val="000000" w:themeColor="text1"/>
          <w:lang w:eastAsia="en-US"/>
        </w:rPr>
      </w:pPr>
      <w:r w:rsidRPr="00EC77DC">
        <w:rPr>
          <w:rFonts w:ascii="Calibri" w:eastAsia="Times New Roman" w:hAnsi="Calibri" w:cs="Calibri"/>
          <w:b/>
          <w:bCs/>
          <w:i/>
          <w:iCs/>
          <w:color w:val="000000" w:themeColor="text1"/>
          <w:lang w:eastAsia="en-US"/>
        </w:rPr>
        <w:t>Self-review by manager</w:t>
      </w:r>
      <w:r w:rsidRPr="00692B4C">
        <w:rPr>
          <w:rFonts w:ascii="Calibri" w:eastAsia="Times New Roman" w:hAnsi="Calibri" w:cs="Calibri"/>
          <w:i/>
          <w:iCs/>
          <w:caps/>
          <w:color w:val="000000" w:themeColor="text1"/>
          <w:lang w:eastAsia="en-US"/>
        </w:rPr>
        <w:t>:</w:t>
      </w:r>
    </w:p>
    <w:p w14:paraId="453CCF68" w14:textId="4B918F8D" w:rsidR="00EC77DC" w:rsidRPr="00692B4C" w:rsidRDefault="00EC77DC" w:rsidP="00EC77DC">
      <w:pPr>
        <w:pStyle w:val="Heading5"/>
        <w:numPr>
          <w:ilvl w:val="0"/>
          <w:numId w:val="16"/>
        </w:numPr>
        <w:spacing w:before="120" w:after="0"/>
        <w:rPr>
          <w:rFonts w:ascii="Calibri" w:eastAsia="Times New Roman" w:hAnsi="Calibri" w:cs="Calibri"/>
          <w:i/>
          <w:iCs/>
          <w:caps/>
          <w:color w:val="000000" w:themeColor="text1"/>
          <w:lang w:eastAsia="en-US"/>
        </w:rPr>
      </w:pPr>
      <w:r w:rsidRPr="00EC77DC">
        <w:rPr>
          <w:rFonts w:ascii="Calibri" w:eastAsia="Times New Roman" w:hAnsi="Calibri" w:cs="Calibri"/>
          <w:color w:val="000000" w:themeColor="text1"/>
          <w:lang w:eastAsia="en-US"/>
        </w:rPr>
        <w:t>The manager uses the agreed criteria to review and appraise their own work.</w:t>
      </w:r>
    </w:p>
    <w:p w14:paraId="6D193A55" w14:textId="77777777" w:rsidR="00EC77DC" w:rsidRDefault="00EC77DC" w:rsidP="00EC77DC">
      <w:pPr>
        <w:pStyle w:val="Heading5"/>
        <w:numPr>
          <w:ilvl w:val="0"/>
          <w:numId w:val="4"/>
        </w:numPr>
        <w:tabs>
          <w:tab w:val="clear" w:pos="720"/>
          <w:tab w:val="num" w:pos="360"/>
        </w:tabs>
        <w:spacing w:before="120" w:after="0"/>
        <w:ind w:left="0" w:firstLine="0"/>
        <w:rPr>
          <w:rFonts w:ascii="Calibri" w:eastAsia="Times New Roman" w:hAnsi="Calibri" w:cs="Calibri"/>
          <w:i/>
          <w:iCs/>
          <w:caps/>
          <w:color w:val="000000" w:themeColor="text1"/>
          <w:lang w:eastAsia="en-US"/>
        </w:rPr>
      </w:pPr>
      <w:r w:rsidRPr="00EC77DC">
        <w:rPr>
          <w:rFonts w:ascii="Calibri" w:eastAsia="Times New Roman" w:hAnsi="Calibri" w:cs="Calibri"/>
          <w:b/>
          <w:bCs/>
          <w:i/>
          <w:iCs/>
          <w:color w:val="000000" w:themeColor="text1"/>
          <w:lang w:eastAsia="en-US"/>
        </w:rPr>
        <w:t>Panel review</w:t>
      </w:r>
      <w:r w:rsidRPr="00692B4C">
        <w:rPr>
          <w:rFonts w:ascii="Calibri" w:eastAsia="Times New Roman" w:hAnsi="Calibri" w:cs="Calibri"/>
          <w:i/>
          <w:iCs/>
          <w:caps/>
          <w:color w:val="000000" w:themeColor="text1"/>
          <w:lang w:eastAsia="en-US"/>
        </w:rPr>
        <w:t>:</w:t>
      </w:r>
    </w:p>
    <w:p w14:paraId="61A986BB" w14:textId="0EB266AA" w:rsidR="00EC77DC" w:rsidRPr="00692B4C" w:rsidRDefault="00EC77DC" w:rsidP="00EC77DC">
      <w:pPr>
        <w:pStyle w:val="Heading5"/>
        <w:numPr>
          <w:ilvl w:val="0"/>
          <w:numId w:val="16"/>
        </w:numPr>
        <w:spacing w:before="120" w:after="0"/>
        <w:rPr>
          <w:rFonts w:ascii="Calibri" w:eastAsia="Times New Roman" w:hAnsi="Calibri" w:cs="Calibri"/>
          <w:i/>
          <w:iCs/>
          <w:caps/>
          <w:color w:val="000000" w:themeColor="text1"/>
          <w:lang w:eastAsia="en-US"/>
        </w:rPr>
      </w:pPr>
      <w:r w:rsidRPr="00EC77DC">
        <w:rPr>
          <w:rFonts w:ascii="Calibri" w:eastAsia="Times New Roman" w:hAnsi="Calibri" w:cs="Calibri"/>
          <w:color w:val="000000" w:themeColor="text1"/>
          <w:lang w:eastAsia="en-US"/>
        </w:rPr>
        <w:t>The panel (president, plus one or two other board members) completes a review of the manager’s performance using the same criteria.</w:t>
      </w:r>
    </w:p>
    <w:p w14:paraId="10FA696D" w14:textId="77777777" w:rsidR="00EC77DC" w:rsidRDefault="00EC77DC" w:rsidP="00EC77DC">
      <w:pPr>
        <w:pStyle w:val="Heading5"/>
        <w:numPr>
          <w:ilvl w:val="0"/>
          <w:numId w:val="4"/>
        </w:numPr>
        <w:tabs>
          <w:tab w:val="clear" w:pos="720"/>
          <w:tab w:val="num" w:pos="360"/>
        </w:tabs>
        <w:spacing w:before="120" w:after="0"/>
        <w:ind w:left="0" w:firstLine="0"/>
        <w:rPr>
          <w:rFonts w:ascii="Calibri" w:eastAsia="Times New Roman" w:hAnsi="Calibri" w:cs="Calibri"/>
          <w:i/>
          <w:iCs/>
          <w:caps/>
          <w:color w:val="000000" w:themeColor="text1"/>
          <w:lang w:eastAsia="en-US"/>
        </w:rPr>
      </w:pPr>
      <w:r w:rsidRPr="00EC77DC">
        <w:rPr>
          <w:rFonts w:ascii="Calibri" w:eastAsia="Times New Roman" w:hAnsi="Calibri" w:cs="Calibri"/>
          <w:b/>
          <w:bCs/>
          <w:i/>
          <w:iCs/>
          <w:color w:val="000000" w:themeColor="text1"/>
          <w:lang w:eastAsia="en-US"/>
        </w:rPr>
        <w:t>Discussion and feedback</w:t>
      </w:r>
      <w:r w:rsidRPr="00692B4C">
        <w:rPr>
          <w:rFonts w:ascii="Calibri" w:eastAsia="Times New Roman" w:hAnsi="Calibri" w:cs="Calibri"/>
          <w:i/>
          <w:iCs/>
          <w:caps/>
          <w:color w:val="000000" w:themeColor="text1"/>
          <w:lang w:eastAsia="en-US"/>
        </w:rPr>
        <w:t>:</w:t>
      </w:r>
    </w:p>
    <w:p w14:paraId="5CDA776F" w14:textId="7357F90D" w:rsidR="00EC77DC" w:rsidRPr="00692B4C" w:rsidRDefault="00EC77DC" w:rsidP="00EC77DC">
      <w:pPr>
        <w:pStyle w:val="Heading5"/>
        <w:numPr>
          <w:ilvl w:val="0"/>
          <w:numId w:val="16"/>
        </w:numPr>
        <w:spacing w:before="120" w:after="0"/>
        <w:rPr>
          <w:rFonts w:ascii="Calibri" w:eastAsia="Times New Roman" w:hAnsi="Calibri" w:cs="Calibri"/>
          <w:i/>
          <w:iCs/>
          <w:caps/>
          <w:color w:val="000000" w:themeColor="text1"/>
          <w:lang w:eastAsia="en-US"/>
        </w:rPr>
      </w:pPr>
      <w:r w:rsidRPr="00EC77DC">
        <w:rPr>
          <w:rFonts w:ascii="Calibri" w:eastAsia="Times New Roman" w:hAnsi="Calibri" w:cs="Calibri"/>
          <w:color w:val="000000" w:themeColor="text1"/>
          <w:lang w:eastAsia="en-US"/>
        </w:rPr>
        <w:t>The manager and panel meet to discuss the results of their separate reviews.</w:t>
      </w:r>
    </w:p>
    <w:p w14:paraId="4424BAFC" w14:textId="0DC4E314" w:rsidR="00EC77DC" w:rsidRPr="00692B4C" w:rsidRDefault="00EC77DC" w:rsidP="7E90BF5D">
      <w:pPr>
        <w:pStyle w:val="Heading5"/>
        <w:numPr>
          <w:ilvl w:val="0"/>
          <w:numId w:val="16"/>
        </w:numPr>
        <w:spacing w:before="0" w:after="0"/>
        <w:rPr>
          <w:rFonts w:ascii="Calibri" w:eastAsia="Times New Roman" w:hAnsi="Calibri" w:cs="Calibri"/>
          <w:caps/>
          <w:color w:val="000000" w:themeColor="text1"/>
          <w:lang w:eastAsia="en-US"/>
        </w:rPr>
      </w:pPr>
      <w:r w:rsidRPr="7E90BF5D">
        <w:rPr>
          <w:rFonts w:ascii="Calibri" w:eastAsia="Times New Roman" w:hAnsi="Calibri" w:cs="Calibri"/>
          <w:color w:val="000000" w:themeColor="text1"/>
          <w:lang w:eastAsia="en-US"/>
        </w:rPr>
        <w:t>The discussion should unpack differences in assessment, identify successes, and address challenges.</w:t>
      </w:r>
    </w:p>
    <w:p w14:paraId="50263155" w14:textId="4E2B1C0A" w:rsidR="00EC77DC" w:rsidRPr="00692B4C" w:rsidRDefault="00EC77DC" w:rsidP="00EC77DC">
      <w:pPr>
        <w:pStyle w:val="Heading5"/>
        <w:numPr>
          <w:ilvl w:val="0"/>
          <w:numId w:val="16"/>
        </w:numPr>
        <w:spacing w:before="0" w:after="0"/>
        <w:rPr>
          <w:rFonts w:ascii="Calibri" w:eastAsia="Times New Roman" w:hAnsi="Calibri" w:cs="Calibri"/>
          <w:caps/>
          <w:color w:val="000000" w:themeColor="text1"/>
          <w:lang w:eastAsia="en-US"/>
        </w:rPr>
      </w:pPr>
      <w:r w:rsidRPr="00EC77DC">
        <w:rPr>
          <w:rFonts w:ascii="Calibri" w:eastAsia="Times New Roman" w:hAnsi="Calibri" w:cs="Calibri"/>
          <w:color w:val="000000" w:themeColor="text1"/>
          <w:lang w:eastAsia="en-US"/>
        </w:rPr>
        <w:t>The results of the discussion will form the basis of the work plan and appraisal criteria for the next 6-12 months.</w:t>
      </w:r>
    </w:p>
    <w:p w14:paraId="643F7746" w14:textId="261C1B22" w:rsidR="00EC77DC" w:rsidRPr="00EC77DC" w:rsidRDefault="00EC77DC" w:rsidP="00EC77DC">
      <w:pPr>
        <w:pStyle w:val="Heading5"/>
        <w:rPr>
          <w:rFonts w:ascii="Calibri" w:eastAsia="Times New Roman" w:hAnsi="Calibri" w:cs="Calibri"/>
          <w:b/>
          <w:bCs/>
          <w:caps/>
          <w:color w:val="000000" w:themeColor="text1"/>
          <w:lang w:eastAsia="en-US"/>
        </w:rPr>
      </w:pPr>
      <w:r w:rsidRPr="00EC77DC">
        <w:rPr>
          <w:rFonts w:ascii="Calibri" w:eastAsia="Times New Roman" w:hAnsi="Calibri" w:cs="Calibri"/>
          <w:b/>
          <w:bCs/>
          <w:color w:val="000000" w:themeColor="text1"/>
          <w:lang w:eastAsia="en-US"/>
        </w:rPr>
        <w:t>What to avoid:</w:t>
      </w:r>
    </w:p>
    <w:p w14:paraId="73367E43" w14:textId="77777777" w:rsidR="00EC77DC" w:rsidRPr="00EC77DC" w:rsidRDefault="00EC77DC" w:rsidP="00EC77DC">
      <w:pPr>
        <w:pStyle w:val="Heading5"/>
        <w:numPr>
          <w:ilvl w:val="0"/>
          <w:numId w:val="13"/>
        </w:numPr>
        <w:tabs>
          <w:tab w:val="num" w:pos="360"/>
        </w:tabs>
        <w:spacing w:before="0" w:after="0"/>
        <w:ind w:left="714" w:hanging="357"/>
        <w:rPr>
          <w:rFonts w:ascii="Calibri" w:eastAsia="Times New Roman" w:hAnsi="Calibri" w:cs="Calibri"/>
          <w:color w:val="000000" w:themeColor="text1"/>
          <w:lang w:eastAsia="en-US"/>
        </w:rPr>
      </w:pPr>
      <w:r w:rsidRPr="00EC77DC">
        <w:rPr>
          <w:rFonts w:ascii="Calibri" w:eastAsia="Times New Roman" w:hAnsi="Calibri" w:cs="Calibri"/>
          <w:b/>
          <w:bCs/>
          <w:color w:val="000000" w:themeColor="text1"/>
          <w:lang w:eastAsia="en-US"/>
        </w:rPr>
        <w:t>Halo Effect/Dramatic Incident</w:t>
      </w:r>
      <w:r w:rsidRPr="00EC77DC">
        <w:rPr>
          <w:rFonts w:ascii="Calibri" w:eastAsia="Times New Roman" w:hAnsi="Calibri" w:cs="Calibri"/>
          <w:color w:val="000000" w:themeColor="text1"/>
          <w:lang w:eastAsia="en-US"/>
        </w:rPr>
        <w:t>: Avoid focusing solely on one or two recent or significant successes or issues. Aim for a balanced and well-rounded appraisal.</w:t>
      </w:r>
    </w:p>
    <w:p w14:paraId="0C96D275" w14:textId="77777777" w:rsidR="00EC77DC" w:rsidRPr="00EC77DC" w:rsidRDefault="00EC77DC" w:rsidP="00EC77DC">
      <w:pPr>
        <w:pStyle w:val="Heading5"/>
        <w:numPr>
          <w:ilvl w:val="0"/>
          <w:numId w:val="13"/>
        </w:numPr>
        <w:tabs>
          <w:tab w:val="num" w:pos="360"/>
        </w:tabs>
        <w:spacing w:before="0" w:after="0"/>
        <w:ind w:left="714" w:hanging="357"/>
        <w:rPr>
          <w:rFonts w:ascii="Calibri" w:eastAsia="Times New Roman" w:hAnsi="Calibri" w:cs="Calibri"/>
          <w:color w:val="000000" w:themeColor="text1"/>
          <w:lang w:eastAsia="en-US"/>
        </w:rPr>
      </w:pPr>
      <w:r w:rsidRPr="00EC77DC">
        <w:rPr>
          <w:rFonts w:ascii="Calibri" w:eastAsia="Times New Roman" w:hAnsi="Calibri" w:cs="Calibri"/>
          <w:b/>
          <w:bCs/>
          <w:color w:val="000000" w:themeColor="text1"/>
          <w:lang w:eastAsia="en-US"/>
        </w:rPr>
        <w:t>Personality-Based</w:t>
      </w:r>
      <w:r w:rsidRPr="00EC77DC">
        <w:rPr>
          <w:rFonts w:ascii="Calibri" w:eastAsia="Times New Roman" w:hAnsi="Calibri" w:cs="Calibri"/>
          <w:color w:val="000000" w:themeColor="text1"/>
          <w:lang w:eastAsia="en-US"/>
        </w:rPr>
        <w:t>: Focus on performance and results rather than the personalities involved.</w:t>
      </w:r>
    </w:p>
    <w:p w14:paraId="111482FC" w14:textId="77777777" w:rsidR="00EC77DC" w:rsidRPr="00EC77DC" w:rsidRDefault="00EC77DC" w:rsidP="00EC77DC">
      <w:pPr>
        <w:pStyle w:val="Heading5"/>
        <w:numPr>
          <w:ilvl w:val="0"/>
          <w:numId w:val="13"/>
        </w:numPr>
        <w:tabs>
          <w:tab w:val="num" w:pos="360"/>
        </w:tabs>
        <w:spacing w:before="0" w:after="0"/>
        <w:ind w:left="714" w:hanging="357"/>
        <w:rPr>
          <w:rFonts w:ascii="Calibri" w:eastAsia="Times New Roman" w:hAnsi="Calibri" w:cs="Calibri"/>
          <w:color w:val="000000" w:themeColor="text1"/>
          <w:lang w:eastAsia="en-US"/>
        </w:rPr>
      </w:pPr>
      <w:r w:rsidRPr="00EC77DC">
        <w:rPr>
          <w:rFonts w:ascii="Calibri" w:eastAsia="Times New Roman" w:hAnsi="Calibri" w:cs="Calibri"/>
          <w:b/>
          <w:bCs/>
          <w:color w:val="000000" w:themeColor="text1"/>
          <w:lang w:eastAsia="en-US"/>
        </w:rPr>
        <w:t>Subjectivity</w:t>
      </w:r>
      <w:r w:rsidRPr="00EC77DC">
        <w:rPr>
          <w:rFonts w:ascii="Calibri" w:eastAsia="Times New Roman" w:hAnsi="Calibri" w:cs="Calibri"/>
          <w:color w:val="000000" w:themeColor="text1"/>
          <w:lang w:eastAsia="en-US"/>
        </w:rPr>
        <w:t>: Stick to the agreed criteria and avoid veering into personal likes and dislikes.</w:t>
      </w:r>
    </w:p>
    <w:p w14:paraId="5AF1C507" w14:textId="77777777" w:rsidR="00EC77DC" w:rsidRPr="00EC77DC" w:rsidRDefault="00EC77DC" w:rsidP="00EC77DC">
      <w:pPr>
        <w:pStyle w:val="Heading5"/>
        <w:numPr>
          <w:ilvl w:val="0"/>
          <w:numId w:val="13"/>
        </w:numPr>
        <w:tabs>
          <w:tab w:val="num" w:pos="360"/>
        </w:tabs>
        <w:spacing w:before="0" w:after="0"/>
        <w:ind w:left="714" w:hanging="357"/>
        <w:rPr>
          <w:rFonts w:ascii="Calibri" w:eastAsia="Times New Roman" w:hAnsi="Calibri" w:cs="Calibri"/>
          <w:color w:val="000000" w:themeColor="text1"/>
          <w:lang w:eastAsia="en-US"/>
        </w:rPr>
      </w:pPr>
      <w:r w:rsidRPr="00EC77DC">
        <w:rPr>
          <w:rFonts w:ascii="Calibri" w:eastAsia="Times New Roman" w:hAnsi="Calibri" w:cs="Calibri"/>
          <w:b/>
          <w:bCs/>
          <w:color w:val="000000" w:themeColor="text1"/>
          <w:lang w:eastAsia="en-US"/>
        </w:rPr>
        <w:t>Leniency</w:t>
      </w:r>
      <w:r w:rsidRPr="00EC77DC">
        <w:rPr>
          <w:rFonts w:ascii="Calibri" w:eastAsia="Times New Roman" w:hAnsi="Calibri" w:cs="Calibri"/>
          <w:color w:val="000000" w:themeColor="text1"/>
          <w:lang w:eastAsia="en-US"/>
        </w:rPr>
        <w:t>: If there is an area of underperformance, address it in a fair and supportive manner, with a focus on future improvement.</w:t>
      </w:r>
    </w:p>
    <w:p w14:paraId="08208253" w14:textId="77777777" w:rsidR="00EC77DC" w:rsidRPr="00EC77DC" w:rsidRDefault="00EC77DC" w:rsidP="00EC77DC">
      <w:pPr>
        <w:pStyle w:val="Heading5"/>
        <w:numPr>
          <w:ilvl w:val="0"/>
          <w:numId w:val="13"/>
        </w:numPr>
        <w:tabs>
          <w:tab w:val="num" w:pos="360"/>
        </w:tabs>
        <w:spacing w:before="0" w:after="0"/>
        <w:ind w:left="714" w:hanging="357"/>
        <w:rPr>
          <w:rFonts w:ascii="Calibri" w:eastAsia="Times New Roman" w:hAnsi="Calibri" w:cs="Calibri"/>
          <w:color w:val="000000" w:themeColor="text1"/>
          <w:lang w:eastAsia="en-US"/>
        </w:rPr>
      </w:pPr>
      <w:r w:rsidRPr="00EC77DC">
        <w:rPr>
          <w:rFonts w:ascii="Calibri" w:eastAsia="Times New Roman" w:hAnsi="Calibri" w:cs="Calibri"/>
          <w:b/>
          <w:bCs/>
          <w:color w:val="000000" w:themeColor="text1"/>
          <w:lang w:eastAsia="en-US"/>
        </w:rPr>
        <w:t>Severity</w:t>
      </w:r>
      <w:r w:rsidRPr="00EC77DC">
        <w:rPr>
          <w:rFonts w:ascii="Calibri" w:eastAsia="Times New Roman" w:hAnsi="Calibri" w:cs="Calibri"/>
          <w:color w:val="000000" w:themeColor="text1"/>
          <w:lang w:eastAsia="en-US"/>
        </w:rPr>
        <w:t>: Avoid letting past issues influence the current evaluation.</w:t>
      </w:r>
    </w:p>
    <w:p w14:paraId="62346964" w14:textId="77777777" w:rsidR="00EC77DC" w:rsidRPr="00EC77DC" w:rsidRDefault="00EC77DC" w:rsidP="00EC77DC">
      <w:pPr>
        <w:pStyle w:val="Heading5"/>
        <w:numPr>
          <w:ilvl w:val="0"/>
          <w:numId w:val="13"/>
        </w:numPr>
        <w:tabs>
          <w:tab w:val="num" w:pos="360"/>
        </w:tabs>
        <w:spacing w:before="0" w:after="0"/>
        <w:ind w:left="714" w:hanging="357"/>
        <w:rPr>
          <w:rFonts w:ascii="Calibri" w:eastAsia="Times New Roman" w:hAnsi="Calibri" w:cs="Calibri"/>
          <w:color w:val="000000" w:themeColor="text1"/>
          <w:lang w:eastAsia="en-US"/>
        </w:rPr>
      </w:pPr>
      <w:r w:rsidRPr="00EC77DC">
        <w:rPr>
          <w:rFonts w:ascii="Calibri" w:eastAsia="Times New Roman" w:hAnsi="Calibri" w:cs="Calibri"/>
          <w:b/>
          <w:bCs/>
          <w:color w:val="000000" w:themeColor="text1"/>
          <w:lang w:eastAsia="en-US"/>
        </w:rPr>
        <w:t>Prioritising the Organisation</w:t>
      </w:r>
      <w:r w:rsidRPr="00EC77DC">
        <w:rPr>
          <w:rFonts w:ascii="Calibri" w:eastAsia="Times New Roman" w:hAnsi="Calibri" w:cs="Calibri"/>
          <w:color w:val="000000" w:themeColor="text1"/>
          <w:lang w:eastAsia="en-US"/>
        </w:rPr>
        <w:t>: The Board must prioritise the organisation's best interests, even if it sometimes conflicts with the Manager's interests.</w:t>
      </w:r>
    </w:p>
    <w:p w14:paraId="6A10908E" w14:textId="117C9395" w:rsidR="0004375D" w:rsidRDefault="0004375D" w:rsidP="00EC77DC">
      <w:pPr>
        <w:pStyle w:val="Heading5"/>
        <w:spacing w:before="0" w:after="0"/>
        <w:rPr>
          <w:rFonts w:ascii="Calibri" w:hAnsi="Calibri" w:cs="Calibri"/>
          <w:color w:val="000000" w:themeColor="text1"/>
        </w:rPr>
      </w:pPr>
    </w:p>
    <w:p w14:paraId="3644FA7D" w14:textId="18D74E40" w:rsidR="00EC77DC" w:rsidRPr="00EC77DC" w:rsidRDefault="00EC77DC" w:rsidP="00EC77DC">
      <w:r w:rsidRPr="7E90BF5D">
        <w:t xml:space="preserve">With fairness, consideration and adherence to employment laws and conditions, the relationship between the Board and the Manager can be a positive, fruitful and rewarding experience. It is important that all parties have a clear understanding and respect for the roles and responsibilities of the organisation, and when in doubt, seek advice. </w:t>
      </w:r>
    </w:p>
    <w:sectPr w:rsidR="00EC77DC" w:rsidRPr="00EC77D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9810B" w14:textId="77777777" w:rsidR="00EA3C6B" w:rsidRDefault="00EA3C6B" w:rsidP="007D1909">
      <w:pPr>
        <w:spacing w:after="0" w:line="240" w:lineRule="auto"/>
      </w:pPr>
      <w:r>
        <w:separator/>
      </w:r>
    </w:p>
  </w:endnote>
  <w:endnote w:type="continuationSeparator" w:id="0">
    <w:p w14:paraId="3E1A8757" w14:textId="77777777" w:rsidR="00EA3C6B" w:rsidRDefault="00EA3C6B" w:rsidP="007D1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ECA6" w14:textId="77777777" w:rsidR="00BD7B39" w:rsidRPr="00426123" w:rsidRDefault="7E90BF5D" w:rsidP="7E90BF5D">
    <w:pPr>
      <w:pStyle w:val="Footer"/>
      <w:jc w:val="center"/>
      <w:rPr>
        <w:i/>
        <w:iCs/>
        <w:sz w:val="16"/>
        <w:szCs w:val="16"/>
      </w:rPr>
    </w:pPr>
    <w:bookmarkStart w:id="0" w:name="_Hlk187915454"/>
    <w:bookmarkStart w:id="1" w:name="_Hlk187915455"/>
    <w:bookmarkStart w:id="2" w:name="_Hlk187915927"/>
    <w:bookmarkStart w:id="3" w:name="_Hlk187915928"/>
    <w:bookmarkStart w:id="4" w:name="_Hlk187916395"/>
    <w:bookmarkStart w:id="5" w:name="_Hlk187916396"/>
    <w:bookmarkStart w:id="6" w:name="_Hlk187918414"/>
    <w:bookmarkStart w:id="7" w:name="_Hlk187918415"/>
    <w:bookmarkStart w:id="8" w:name="_Hlk187918416"/>
    <w:bookmarkStart w:id="9" w:name="_Hlk187918417"/>
    <w:r w:rsidRPr="7E90BF5D">
      <w:rPr>
        <w:i/>
        <w:iCs/>
        <w:sz w:val="16"/>
        <w:szCs w:val="16"/>
      </w:rPr>
      <w:t>This document created with assistance from the Central Highlands Association of Neighbourhood Houses</w:t>
    </w:r>
    <w:bookmarkEnd w:id="0"/>
    <w:bookmarkEnd w:id="1"/>
    <w:bookmarkEnd w:id="2"/>
    <w:bookmarkEnd w:id="3"/>
    <w:r w:rsidRPr="7E90BF5D">
      <w:rPr>
        <w:i/>
        <w:iCs/>
        <w:sz w:val="16"/>
        <w:szCs w:val="16"/>
      </w:rPr>
      <w:t xml:space="preserve"> chanh.org.au</w:t>
    </w:r>
    <w:bookmarkEnd w:id="4"/>
    <w:bookmarkEnd w:id="5"/>
    <w:bookmarkEnd w:id="6"/>
    <w:bookmarkEnd w:id="7"/>
    <w:bookmarkEnd w:id="8"/>
    <w:bookmarkEnd w:id="9"/>
  </w:p>
  <w:p w14:paraId="01D07792" w14:textId="78C4731E" w:rsidR="00BD7B39" w:rsidRPr="00692B4C" w:rsidRDefault="00EA3C6B" w:rsidP="00692B4C">
    <w:pPr>
      <w:pStyle w:val="Footer"/>
      <w:jc w:val="center"/>
      <w:rPr>
        <w:b/>
        <w:bCs/>
        <w:i/>
        <w:iCs/>
        <w:sz w:val="16"/>
        <w:szCs w:val="16"/>
      </w:rPr>
    </w:pPr>
    <w:r w:rsidRPr="00692B4C">
      <w:rPr>
        <w:rStyle w:val="normaltextrun"/>
        <w:rFonts w:ascii="Calibri" w:hAnsi="Calibri" w:cs="Calibri"/>
        <w:i/>
        <w:iCs/>
        <w:color w:val="000000"/>
        <w:sz w:val="16"/>
        <w:szCs w:val="16"/>
        <w:shd w:val="clear" w:color="auto" w:fill="FFFFFF"/>
      </w:rPr>
      <w:t>Created in reference to Our Community, Institute of Community Directors Australia and to </w:t>
    </w:r>
    <w:r w:rsidRPr="00692B4C">
      <w:rPr>
        <w:rStyle w:val="spellingerror"/>
        <w:rFonts w:ascii="Calibri" w:hAnsi="Calibri" w:cs="Calibri"/>
        <w:i/>
        <w:iCs/>
        <w:color w:val="000000"/>
        <w:sz w:val="16"/>
        <w:szCs w:val="16"/>
        <w:shd w:val="clear" w:color="auto" w:fill="FFFFFF"/>
      </w:rPr>
      <w:t>boardconnect</w:t>
    </w:r>
    <w:r w:rsidRPr="00692B4C">
      <w:rPr>
        <w:rStyle w:val="normaltextrun"/>
        <w:rFonts w:ascii="Calibri" w:hAnsi="Calibri" w:cs="Calibri"/>
        <w:i/>
        <w:iCs/>
        <w:color w:val="000000"/>
        <w:sz w:val="16"/>
        <w:szCs w:val="16"/>
        <w:shd w:val="clear" w:color="auto" w:fill="FFFFFF"/>
      </w:rPr>
      <w:t>.com.au</w:t>
    </w:r>
    <w:r w:rsidR="007D1909">
      <w:rPr>
        <w:rStyle w:val="normaltextrun"/>
        <w:rFonts w:ascii="Calibri" w:hAnsi="Calibri" w:cs="Calibri"/>
        <w:i/>
        <w:iCs/>
        <w:color w:val="000000"/>
        <w:sz w:val="16"/>
        <w:szCs w:val="16"/>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7AD9" w14:textId="77777777" w:rsidR="00EA3C6B" w:rsidRDefault="00EA3C6B" w:rsidP="007D1909">
      <w:pPr>
        <w:spacing w:after="0" w:line="240" w:lineRule="auto"/>
      </w:pPr>
      <w:r>
        <w:separator/>
      </w:r>
    </w:p>
  </w:footnote>
  <w:footnote w:type="continuationSeparator" w:id="0">
    <w:p w14:paraId="0A027879" w14:textId="77777777" w:rsidR="00EA3C6B" w:rsidRDefault="00EA3C6B" w:rsidP="007D1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555"/>
    <w:multiLevelType w:val="multilevel"/>
    <w:tmpl w:val="FF668AA6"/>
    <w:lvl w:ilvl="0">
      <w:start w:val="1"/>
      <w:numFmt w:val="decimal"/>
      <w:lvlText w:val="%1."/>
      <w:lvlJc w:val="left"/>
      <w:pPr>
        <w:tabs>
          <w:tab w:val="num" w:pos="720"/>
        </w:tabs>
        <w:ind w:left="720" w:hanging="360"/>
      </w:pPr>
      <w:rPr>
        <w:rFonts w:ascii="Calibri" w:eastAsia="Times New Roman"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51806"/>
    <w:multiLevelType w:val="hybridMultilevel"/>
    <w:tmpl w:val="B74429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3856B49"/>
    <w:multiLevelType w:val="multilevel"/>
    <w:tmpl w:val="1F5E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66928"/>
    <w:multiLevelType w:val="hybridMultilevel"/>
    <w:tmpl w:val="F88CB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562EC6"/>
    <w:multiLevelType w:val="hybridMultilevel"/>
    <w:tmpl w:val="41DE6AC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405D716D"/>
    <w:multiLevelType w:val="multilevel"/>
    <w:tmpl w:val="77D4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636B7"/>
    <w:multiLevelType w:val="hybridMultilevel"/>
    <w:tmpl w:val="F9060E1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9C84FCF"/>
    <w:multiLevelType w:val="multilevel"/>
    <w:tmpl w:val="FB2E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42FDA"/>
    <w:multiLevelType w:val="hybridMultilevel"/>
    <w:tmpl w:val="05303B2A"/>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9" w15:restartNumberingAfterBreak="0">
    <w:nsid w:val="54475E64"/>
    <w:multiLevelType w:val="hybridMultilevel"/>
    <w:tmpl w:val="CADAA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8A4CA0"/>
    <w:multiLevelType w:val="multilevel"/>
    <w:tmpl w:val="D960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255605">
    <w:abstractNumId w:val="10"/>
  </w:num>
  <w:num w:numId="2" w16cid:durableId="80837776">
    <w:abstractNumId w:val="7"/>
  </w:num>
  <w:num w:numId="3" w16cid:durableId="1639145018">
    <w:abstractNumId w:val="5"/>
  </w:num>
  <w:num w:numId="4" w16cid:durableId="505947823">
    <w:abstractNumId w:val="0"/>
  </w:num>
  <w:num w:numId="5" w16cid:durableId="1113287714">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400249583">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843280499">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1680767317">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1730961951">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1242178996">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839664656">
    <w:abstractNumId w:val="9"/>
  </w:num>
  <w:num w:numId="12" w16cid:durableId="601303017">
    <w:abstractNumId w:val="8"/>
  </w:num>
  <w:num w:numId="13" w16cid:durableId="1866211868">
    <w:abstractNumId w:val="3"/>
  </w:num>
  <w:num w:numId="14" w16cid:durableId="1064987966">
    <w:abstractNumId w:val="4"/>
  </w:num>
  <w:num w:numId="15" w16cid:durableId="473834535">
    <w:abstractNumId w:val="1"/>
  </w:num>
  <w:num w:numId="16" w16cid:durableId="1361084326">
    <w:abstractNumId w:val="6"/>
  </w:num>
  <w:num w:numId="17" w16cid:durableId="492376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C"/>
    <w:rsid w:val="0004375D"/>
    <w:rsid w:val="001F4D13"/>
    <w:rsid w:val="002E3DE2"/>
    <w:rsid w:val="00340FF3"/>
    <w:rsid w:val="006E60F3"/>
    <w:rsid w:val="00702159"/>
    <w:rsid w:val="007D1909"/>
    <w:rsid w:val="00896D6F"/>
    <w:rsid w:val="00BD7B39"/>
    <w:rsid w:val="00C36287"/>
    <w:rsid w:val="00CF3CB7"/>
    <w:rsid w:val="00EA3C6B"/>
    <w:rsid w:val="00EC77DC"/>
    <w:rsid w:val="7E90BF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7752"/>
  <w15:chartTrackingRefBased/>
  <w15:docId w15:val="{39D78006-C08B-4D3B-9F7D-F14ED3C9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C"/>
    <w:rPr>
      <w:kern w:val="0"/>
      <w:lang w:eastAsia="en-AU"/>
      <w14:ligatures w14:val="none"/>
    </w:rPr>
  </w:style>
  <w:style w:type="paragraph" w:styleId="Heading1">
    <w:name w:val="heading 1"/>
    <w:basedOn w:val="Normal"/>
    <w:next w:val="Normal"/>
    <w:link w:val="Heading1Char"/>
    <w:uiPriority w:val="9"/>
    <w:qFormat/>
    <w:rsid w:val="00EC7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7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C7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C7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C7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7DC"/>
    <w:rPr>
      <w:rFonts w:eastAsiaTheme="majorEastAsia" w:cstheme="majorBidi"/>
      <w:color w:val="272727" w:themeColor="text1" w:themeTint="D8"/>
    </w:rPr>
  </w:style>
  <w:style w:type="paragraph" w:styleId="Title">
    <w:name w:val="Title"/>
    <w:basedOn w:val="Normal"/>
    <w:next w:val="Normal"/>
    <w:link w:val="TitleChar"/>
    <w:uiPriority w:val="10"/>
    <w:qFormat/>
    <w:rsid w:val="00EC7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7DC"/>
    <w:pPr>
      <w:spacing w:before="160"/>
      <w:jc w:val="center"/>
    </w:pPr>
    <w:rPr>
      <w:i/>
      <w:iCs/>
      <w:color w:val="404040" w:themeColor="text1" w:themeTint="BF"/>
    </w:rPr>
  </w:style>
  <w:style w:type="character" w:customStyle="1" w:styleId="QuoteChar">
    <w:name w:val="Quote Char"/>
    <w:basedOn w:val="DefaultParagraphFont"/>
    <w:link w:val="Quote"/>
    <w:uiPriority w:val="29"/>
    <w:rsid w:val="00EC77DC"/>
    <w:rPr>
      <w:i/>
      <w:iCs/>
      <w:color w:val="404040" w:themeColor="text1" w:themeTint="BF"/>
    </w:rPr>
  </w:style>
  <w:style w:type="paragraph" w:styleId="ListParagraph">
    <w:name w:val="List Paragraph"/>
    <w:basedOn w:val="Normal"/>
    <w:uiPriority w:val="34"/>
    <w:qFormat/>
    <w:rsid w:val="00EC77DC"/>
    <w:pPr>
      <w:ind w:left="720"/>
      <w:contextualSpacing/>
    </w:pPr>
  </w:style>
  <w:style w:type="character" w:styleId="IntenseEmphasis">
    <w:name w:val="Intense Emphasis"/>
    <w:basedOn w:val="DefaultParagraphFont"/>
    <w:uiPriority w:val="21"/>
    <w:qFormat/>
    <w:rsid w:val="00EC77DC"/>
    <w:rPr>
      <w:i/>
      <w:iCs/>
      <w:color w:val="0F4761" w:themeColor="accent1" w:themeShade="BF"/>
    </w:rPr>
  </w:style>
  <w:style w:type="paragraph" w:styleId="IntenseQuote">
    <w:name w:val="Intense Quote"/>
    <w:basedOn w:val="Normal"/>
    <w:next w:val="Normal"/>
    <w:link w:val="IntenseQuoteChar"/>
    <w:uiPriority w:val="30"/>
    <w:qFormat/>
    <w:rsid w:val="00EC7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7DC"/>
    <w:rPr>
      <w:i/>
      <w:iCs/>
      <w:color w:val="0F4761" w:themeColor="accent1" w:themeShade="BF"/>
    </w:rPr>
  </w:style>
  <w:style w:type="character" w:styleId="IntenseReference">
    <w:name w:val="Intense Reference"/>
    <w:basedOn w:val="DefaultParagraphFont"/>
    <w:uiPriority w:val="32"/>
    <w:qFormat/>
    <w:rsid w:val="00EC77DC"/>
    <w:rPr>
      <w:b/>
      <w:bCs/>
      <w:smallCaps/>
      <w:color w:val="0F4761" w:themeColor="accent1" w:themeShade="BF"/>
      <w:spacing w:val="5"/>
    </w:rPr>
  </w:style>
  <w:style w:type="character" w:customStyle="1" w:styleId="normaltextrun">
    <w:name w:val="normaltextrun"/>
    <w:basedOn w:val="DefaultParagraphFont"/>
    <w:rsid w:val="00EC77DC"/>
  </w:style>
  <w:style w:type="character" w:customStyle="1" w:styleId="spellingerror">
    <w:name w:val="spellingerror"/>
    <w:basedOn w:val="DefaultParagraphFont"/>
    <w:rsid w:val="00EC77DC"/>
  </w:style>
  <w:style w:type="paragraph" w:styleId="Footer">
    <w:name w:val="footer"/>
    <w:basedOn w:val="Normal"/>
    <w:link w:val="FooterChar"/>
    <w:uiPriority w:val="99"/>
    <w:unhideWhenUsed/>
    <w:rsid w:val="00EC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7DC"/>
    <w:rPr>
      <w:kern w:val="0"/>
      <w:lang w:eastAsia="en-AU"/>
      <w14:ligatures w14:val="none"/>
    </w:rPr>
  </w:style>
  <w:style w:type="paragraph" w:styleId="Header">
    <w:name w:val="header"/>
    <w:basedOn w:val="Normal"/>
    <w:link w:val="HeaderChar"/>
    <w:uiPriority w:val="99"/>
    <w:unhideWhenUsed/>
    <w:rsid w:val="007D1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909"/>
    <w:rPr>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35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6875</Characters>
  <Application>Microsoft Office Word</Application>
  <DocSecurity>0</DocSecurity>
  <Lines>57</Lines>
  <Paragraphs>16</Paragraphs>
  <ScaleCrop>false</ScaleCrop>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Grimwood</dc:creator>
  <cp:keywords/>
  <dc:description/>
  <cp:lastModifiedBy>Jane Grimwood</cp:lastModifiedBy>
  <cp:revision>3</cp:revision>
  <dcterms:created xsi:type="dcterms:W3CDTF">2025-02-26T00:14:00Z</dcterms:created>
  <dcterms:modified xsi:type="dcterms:W3CDTF">2025-07-10T03:03:00Z</dcterms:modified>
</cp:coreProperties>
</file>